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7" w:type="dxa"/>
        <w:tblInd w:w="-284" w:type="dxa"/>
        <w:tblLayout w:type="fixed"/>
        <w:tblCellMar>
          <w:left w:w="70" w:type="dxa"/>
          <w:right w:w="70" w:type="dxa"/>
        </w:tblCellMar>
        <w:tblLook w:val="0000" w:firstRow="0" w:lastRow="0" w:firstColumn="0" w:lastColumn="0" w:noHBand="0" w:noVBand="0"/>
      </w:tblPr>
      <w:tblGrid>
        <w:gridCol w:w="9777"/>
      </w:tblGrid>
      <w:tr w:rsidR="00791BC0" w:rsidRPr="00DB5C3D" w14:paraId="79246541" w14:textId="77777777" w:rsidTr="000F42EA">
        <w:trPr>
          <w:cantSplit/>
          <w:trHeight w:val="20"/>
        </w:trPr>
        <w:tc>
          <w:tcPr>
            <w:tcW w:w="9777" w:type="dxa"/>
            <w:vAlign w:val="center"/>
          </w:tcPr>
          <w:p w14:paraId="2C80663A" w14:textId="77777777" w:rsidR="00791BC0" w:rsidRPr="00DB5C3D" w:rsidRDefault="00791BC0" w:rsidP="00965C16">
            <w:pPr>
              <w:keepNext/>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bookmarkStart w:id="0" w:name="_Hlk69810683"/>
            <w:r w:rsidRPr="00DB5C3D">
              <w:rPr>
                <w:rFonts w:ascii="Times New Roman" w:eastAsia="Times New Roman" w:hAnsi="Times New Roman" w:cs="Times New Roman"/>
                <w:noProof/>
                <w:color w:val="000000"/>
                <w:sz w:val="24"/>
                <w:szCs w:val="24"/>
                <w:lang w:eastAsia="fr-FR"/>
              </w:rPr>
              <w:drawing>
                <wp:inline distT="0" distB="0" distL="0" distR="0" wp14:anchorId="49554711" wp14:editId="67942639">
                  <wp:extent cx="638175" cy="962025"/>
                  <wp:effectExtent l="0" t="0" r="9525" b="9525"/>
                  <wp:docPr id="2" name="Image 2" descr="Armoiries_couleurs_5x3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moiries_couleurs_5x3c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962025"/>
                          </a:xfrm>
                          <a:prstGeom prst="rect">
                            <a:avLst/>
                          </a:prstGeom>
                          <a:noFill/>
                          <a:ln>
                            <a:noFill/>
                          </a:ln>
                        </pic:spPr>
                      </pic:pic>
                    </a:graphicData>
                  </a:graphic>
                </wp:inline>
              </w:drawing>
            </w:r>
          </w:p>
          <w:p w14:paraId="54DE8F18" w14:textId="77777777" w:rsidR="00791BC0" w:rsidRPr="00DB5C3D" w:rsidRDefault="00791BC0" w:rsidP="00965C16">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r>
      <w:tr w:rsidR="00791BC0" w:rsidRPr="00DB5C3D" w14:paraId="4F5137C0" w14:textId="77777777" w:rsidTr="000F42EA">
        <w:trPr>
          <w:cantSplit/>
          <w:trHeight w:val="20"/>
        </w:trPr>
        <w:tc>
          <w:tcPr>
            <w:tcW w:w="9777" w:type="dxa"/>
            <w:vAlign w:val="center"/>
          </w:tcPr>
          <w:p w14:paraId="044D7124" w14:textId="77777777" w:rsidR="00791BC0" w:rsidRPr="00DB5C3D" w:rsidRDefault="00791BC0" w:rsidP="00965C16">
            <w:pPr>
              <w:keepNext/>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b/>
                <w:color w:val="000000"/>
                <w:sz w:val="24"/>
                <w:szCs w:val="24"/>
                <w:lang w:val="en-US"/>
              </w:rPr>
              <w:t>REPUBLIQUE TOGOLAISE</w:t>
            </w:r>
          </w:p>
          <w:p w14:paraId="29FA35BD" w14:textId="77777777" w:rsidR="00791BC0" w:rsidRPr="00DB5C3D" w:rsidRDefault="00791BC0" w:rsidP="00965C16">
            <w:pPr>
              <w:keepNext/>
              <w:overflowPunct w:val="0"/>
              <w:autoSpaceDE w:val="0"/>
              <w:autoSpaceDN w:val="0"/>
              <w:adjustRightInd w:val="0"/>
              <w:spacing w:before="120" w:after="0" w:line="60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p w14:paraId="7EEC6E52" w14:textId="77777777" w:rsidR="00791BC0" w:rsidRPr="00DB5C3D" w:rsidRDefault="00791BC0" w:rsidP="00965C16">
            <w:pPr>
              <w:keepNext/>
              <w:overflowPunct w:val="0"/>
              <w:autoSpaceDE w:val="0"/>
              <w:autoSpaceDN w:val="0"/>
              <w:adjustRightInd w:val="0"/>
              <w:spacing w:before="480" w:after="0" w:line="240" w:lineRule="auto"/>
              <w:jc w:val="center"/>
              <w:rPr>
                <w:rFonts w:ascii="Times New Roman" w:eastAsia="Times New Roman" w:hAnsi="Times New Roman" w:cs="Times New Roman"/>
                <w:noProof/>
                <w:color w:val="000000"/>
                <w:sz w:val="24"/>
                <w:szCs w:val="24"/>
                <w:lang w:val="en-US"/>
              </w:rPr>
            </w:pPr>
          </w:p>
        </w:tc>
      </w:tr>
      <w:tr w:rsidR="00791BC0" w:rsidRPr="00DB5C3D" w14:paraId="0B5884C2" w14:textId="77777777" w:rsidTr="000F42EA">
        <w:trPr>
          <w:cantSplit/>
          <w:trHeight w:val="20"/>
        </w:trPr>
        <w:tc>
          <w:tcPr>
            <w:tcW w:w="9777" w:type="dxa"/>
            <w:vAlign w:val="center"/>
          </w:tcPr>
          <w:p w14:paraId="79D4933E" w14:textId="77777777" w:rsidR="00791BC0" w:rsidRPr="00DB5C3D" w:rsidRDefault="00791BC0" w:rsidP="00965C16">
            <w:pPr>
              <w:overflowPunct w:val="0"/>
              <w:autoSpaceDE w:val="0"/>
              <w:autoSpaceDN w:val="0"/>
              <w:adjustRightInd w:val="0"/>
              <w:spacing w:after="0" w:line="240" w:lineRule="auto"/>
              <w:ind w:left="720"/>
              <w:jc w:val="center"/>
              <w:rPr>
                <w:rFonts w:ascii="Times New Roman" w:eastAsia="Times New Roman" w:hAnsi="Times New Roman" w:cs="Times New Roman"/>
                <w:b/>
                <w:color w:val="000000"/>
                <w:sz w:val="24"/>
                <w:szCs w:val="24"/>
              </w:rPr>
            </w:pPr>
            <w:r w:rsidRPr="00DB5C3D">
              <w:rPr>
                <w:rFonts w:ascii="Times New Roman" w:eastAsia="Times New Roman" w:hAnsi="Times New Roman" w:cs="Times New Roman"/>
                <w:b/>
                <w:color w:val="000000"/>
                <w:sz w:val="24"/>
                <w:szCs w:val="24"/>
              </w:rPr>
              <w:t>MINISTERE DE L’ENVIRONNEMENT ET DES RESSOURCES FORESTIERES</w:t>
            </w:r>
          </w:p>
          <w:p w14:paraId="6B21B133" w14:textId="77777777" w:rsidR="00791BC0" w:rsidRPr="00DB5C3D" w:rsidRDefault="00791BC0" w:rsidP="00965C16">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p w14:paraId="0697DF27"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p>
        </w:tc>
      </w:tr>
      <w:tr w:rsidR="00791BC0" w:rsidRPr="00DB5C3D" w14:paraId="6978C3DB" w14:textId="77777777" w:rsidTr="000F42EA">
        <w:trPr>
          <w:cantSplit/>
          <w:trHeight w:val="20"/>
        </w:trPr>
        <w:tc>
          <w:tcPr>
            <w:tcW w:w="9777" w:type="dxa"/>
            <w:vAlign w:val="center"/>
          </w:tcPr>
          <w:p w14:paraId="5DE9B2AF" w14:textId="77777777" w:rsidR="00791BC0" w:rsidRPr="00DB5C3D" w:rsidRDefault="00791BC0" w:rsidP="00965C16">
            <w:pPr>
              <w:overflowPunct w:val="0"/>
              <w:autoSpaceDE w:val="0"/>
              <w:autoSpaceDN w:val="0"/>
              <w:adjustRightInd w:val="0"/>
              <w:spacing w:after="0" w:line="240" w:lineRule="auto"/>
              <w:ind w:left="720"/>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noProof/>
                <w:color w:val="000000"/>
                <w:sz w:val="24"/>
                <w:szCs w:val="24"/>
                <w:lang w:eastAsia="fr-FR"/>
              </w:rPr>
              <w:drawing>
                <wp:inline distT="0" distB="0" distL="0" distR="0" wp14:anchorId="398B4AC0" wp14:editId="2FBF6CC3">
                  <wp:extent cx="933450" cy="657225"/>
                  <wp:effectExtent l="0" t="0" r="0" b="9525"/>
                  <wp:docPr id="1" name="Image 1" descr="Logo_CN_R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7" descr="Logo_CN_RED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657225"/>
                          </a:xfrm>
                          <a:prstGeom prst="rect">
                            <a:avLst/>
                          </a:prstGeom>
                          <a:noFill/>
                          <a:ln>
                            <a:noFill/>
                          </a:ln>
                        </pic:spPr>
                      </pic:pic>
                    </a:graphicData>
                  </a:graphic>
                </wp:inline>
              </w:drawing>
            </w:r>
          </w:p>
        </w:tc>
      </w:tr>
      <w:tr w:rsidR="00791BC0" w:rsidRPr="00DB5C3D" w14:paraId="5C64F1F8" w14:textId="77777777" w:rsidTr="000F42EA">
        <w:trPr>
          <w:cantSplit/>
          <w:trHeight w:val="20"/>
        </w:trPr>
        <w:tc>
          <w:tcPr>
            <w:tcW w:w="9777" w:type="dxa"/>
            <w:vAlign w:val="center"/>
          </w:tcPr>
          <w:p w14:paraId="58FE920E"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rPr>
            </w:pPr>
            <w:r w:rsidRPr="00DB5C3D">
              <w:rPr>
                <w:rFonts w:ascii="Times New Roman" w:eastAsia="Times New Roman" w:hAnsi="Times New Roman" w:cs="Times New Roman"/>
                <w:b/>
                <w:color w:val="000000"/>
                <w:sz w:val="24"/>
                <w:szCs w:val="24"/>
                <w:lang w:val="en-US"/>
              </w:rPr>
              <w:t>COORDINATION NATIONALE REDD+</w:t>
            </w:r>
          </w:p>
          <w:p w14:paraId="393619B3" w14:textId="77777777" w:rsidR="00791BC0" w:rsidRPr="00DB5C3D" w:rsidRDefault="00791BC0" w:rsidP="00965C16">
            <w:pPr>
              <w:keepNext/>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p w14:paraId="6B84B01B" w14:textId="77777777" w:rsidR="00791BC0" w:rsidRPr="00DB5C3D" w:rsidRDefault="00791BC0" w:rsidP="00965C16">
            <w:pPr>
              <w:overflowPunct w:val="0"/>
              <w:autoSpaceDE w:val="0"/>
              <w:autoSpaceDN w:val="0"/>
              <w:adjustRightInd w:val="0"/>
              <w:spacing w:after="0" w:line="240" w:lineRule="auto"/>
              <w:ind w:left="720"/>
              <w:jc w:val="center"/>
              <w:rPr>
                <w:rFonts w:ascii="Times New Roman" w:eastAsia="Times New Roman" w:hAnsi="Times New Roman" w:cs="Times New Roman"/>
                <w:noProof/>
                <w:color w:val="000000"/>
                <w:sz w:val="24"/>
                <w:szCs w:val="24"/>
                <w:lang w:val="en-US" w:eastAsia="fr-FR"/>
              </w:rPr>
            </w:pPr>
          </w:p>
        </w:tc>
      </w:tr>
      <w:tr w:rsidR="00791BC0" w:rsidRPr="00DB5C3D" w14:paraId="6B8AC2BF" w14:textId="77777777" w:rsidTr="000F42EA">
        <w:trPr>
          <w:cantSplit/>
          <w:trHeight w:val="20"/>
        </w:trPr>
        <w:tc>
          <w:tcPr>
            <w:tcW w:w="9777" w:type="dxa"/>
            <w:vAlign w:val="center"/>
          </w:tcPr>
          <w:p w14:paraId="27A3A22B"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r w:rsidRPr="00DB5C3D">
              <w:rPr>
                <w:rFonts w:ascii="Times New Roman" w:eastAsia="Times New Roman" w:hAnsi="Times New Roman" w:cs="Times New Roman"/>
                <w:b/>
                <w:i/>
                <w:color w:val="000000"/>
                <w:sz w:val="24"/>
                <w:szCs w:val="24"/>
              </w:rPr>
              <w:t>Projet de soutien à la préparation à la Réduction des Émissions dues à la Déforestation et à la Dégradation des forêts (REDD+)</w:t>
            </w:r>
          </w:p>
          <w:p w14:paraId="4B9114C0"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17D5EE62"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b/>
                <w:i/>
                <w:color w:val="000000"/>
                <w:sz w:val="24"/>
                <w:szCs w:val="24"/>
              </w:rPr>
            </w:pPr>
          </w:p>
          <w:p w14:paraId="0526D6E9"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rPr>
            </w:pPr>
          </w:p>
          <w:p w14:paraId="3E0F49B0" w14:textId="77777777" w:rsidR="00791BC0" w:rsidRPr="00DB5C3D" w:rsidRDefault="00791BC0" w:rsidP="00965C16">
            <w:pPr>
              <w:overflowPunct w:val="0"/>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DB5C3D">
              <w:rPr>
                <w:rFonts w:ascii="Times New Roman" w:eastAsia="Times New Roman" w:hAnsi="Times New Roman" w:cs="Times New Roman"/>
                <w:color w:val="000000"/>
                <w:sz w:val="24"/>
                <w:szCs w:val="24"/>
                <w:lang w:val="en-US"/>
              </w:rPr>
              <w:t>- - - - - - - - - - - - - - - - - - - - - - - -</w:t>
            </w:r>
          </w:p>
        </w:tc>
      </w:tr>
      <w:tr w:rsidR="00791BC0" w:rsidRPr="00DB5C3D" w14:paraId="68C8C294" w14:textId="77777777" w:rsidTr="000F42EA">
        <w:trPr>
          <w:cantSplit/>
          <w:trHeight w:val="20"/>
        </w:trPr>
        <w:tc>
          <w:tcPr>
            <w:tcW w:w="9777" w:type="dxa"/>
            <w:shd w:val="clear" w:color="auto" w:fill="auto"/>
            <w:vAlign w:val="center"/>
          </w:tcPr>
          <w:p w14:paraId="42AA2E66" w14:textId="6E7A42AB" w:rsidR="00791BC0" w:rsidRPr="000F42EA" w:rsidRDefault="00791BC0" w:rsidP="000F42EA">
            <w:pPr>
              <w:jc w:val="center"/>
              <w:rPr>
                <w:rFonts w:ascii="Times New Roman" w:hAnsi="Times New Roman" w:cs="Times New Roman"/>
                <w:sz w:val="24"/>
                <w:szCs w:val="24"/>
              </w:rPr>
            </w:pPr>
            <w:r w:rsidRPr="00DB5C3D">
              <w:rPr>
                <w:rFonts w:ascii="Times New Roman" w:hAnsi="Times New Roman" w:cs="Times New Roman"/>
                <w:sz w:val="24"/>
                <w:szCs w:val="24"/>
              </w:rPr>
              <w:t>AUTOEVALUATION PARTICIPATIVE DU PROCESSUS DE PREPARATION DU TOGO A LA REDD+</w:t>
            </w:r>
          </w:p>
          <w:p w14:paraId="6081A5F6" w14:textId="1BB4DE58" w:rsidR="00791BC0" w:rsidRPr="000F42EA" w:rsidRDefault="00791BC0" w:rsidP="000F42EA">
            <w:pPr>
              <w:jc w:val="center"/>
              <w:rPr>
                <w:rFonts w:ascii="Times New Roman" w:hAnsi="Times New Roman" w:cs="Times New Roman"/>
                <w:b/>
                <w:bCs/>
                <w:sz w:val="24"/>
                <w:szCs w:val="24"/>
              </w:rPr>
            </w:pPr>
            <w:r w:rsidRPr="00DB5C3D">
              <w:rPr>
                <w:rFonts w:ascii="Times New Roman" w:hAnsi="Times New Roman" w:cs="Times New Roman"/>
                <w:b/>
                <w:bCs/>
                <w:sz w:val="24"/>
                <w:szCs w:val="24"/>
              </w:rPr>
              <w:t>RESULTATS DES CONSULTATIONS REGIONALES PAR CATEGORIE DE PARTIES PRENANTES</w:t>
            </w:r>
          </w:p>
        </w:tc>
      </w:tr>
      <w:tr w:rsidR="000F42EA" w:rsidRPr="00DB5C3D" w14:paraId="49E8209B" w14:textId="77777777" w:rsidTr="000F42EA">
        <w:trPr>
          <w:cantSplit/>
          <w:trHeight w:val="20"/>
        </w:trPr>
        <w:tc>
          <w:tcPr>
            <w:tcW w:w="9777" w:type="dxa"/>
            <w:shd w:val="clear" w:color="auto" w:fill="auto"/>
            <w:vAlign w:val="center"/>
          </w:tcPr>
          <w:p w14:paraId="582CCE03" w14:textId="77777777" w:rsidR="000F42EA" w:rsidRPr="000F42EA" w:rsidRDefault="000F42EA" w:rsidP="000F42EA">
            <w:pPr>
              <w:jc w:val="center"/>
              <w:rPr>
                <w:rFonts w:ascii="Times New Roman" w:hAnsi="Times New Roman" w:cs="Times New Roman"/>
                <w:sz w:val="2"/>
                <w:szCs w:val="2"/>
              </w:rPr>
            </w:pPr>
          </w:p>
        </w:tc>
      </w:tr>
      <w:tr w:rsidR="00791BC0" w:rsidRPr="00DB5C3D" w14:paraId="68EC5900" w14:textId="77777777" w:rsidTr="000F42EA">
        <w:trPr>
          <w:cantSplit/>
          <w:trHeight w:val="20"/>
        </w:trPr>
        <w:tc>
          <w:tcPr>
            <w:tcW w:w="9777" w:type="dxa"/>
            <w:vAlign w:val="center"/>
          </w:tcPr>
          <w:p w14:paraId="78DD9D66" w14:textId="1E4A528D" w:rsidR="00791BC0" w:rsidRPr="007249BD" w:rsidRDefault="007249BD" w:rsidP="000F42EA">
            <w:pPr>
              <w:jc w:val="center"/>
              <w:rPr>
                <w:rFonts w:ascii="Times New Roman" w:hAnsi="Times New Roman" w:cs="Times New Roman"/>
                <w:b/>
                <w:bCs/>
                <w:i/>
                <w:iCs/>
                <w:sz w:val="24"/>
                <w:szCs w:val="24"/>
              </w:rPr>
            </w:pPr>
            <w:r w:rsidRPr="007249BD">
              <w:rPr>
                <w:rFonts w:ascii="Times New Roman" w:hAnsi="Times New Roman" w:cs="Times New Roman"/>
                <w:b/>
                <w:bCs/>
                <w:i/>
                <w:iCs/>
                <w:sz w:val="24"/>
                <w:szCs w:val="24"/>
              </w:rPr>
              <w:t>SERVICES TECHNIQUES DECONCENTRES</w:t>
            </w:r>
          </w:p>
        </w:tc>
      </w:tr>
      <w:tr w:rsidR="000F42EA" w:rsidRPr="00DB5C3D" w14:paraId="2EEC23F7" w14:textId="77777777" w:rsidTr="000F42EA">
        <w:trPr>
          <w:cantSplit/>
          <w:trHeight w:val="20"/>
        </w:trPr>
        <w:tc>
          <w:tcPr>
            <w:tcW w:w="9777" w:type="dxa"/>
            <w:vAlign w:val="center"/>
          </w:tcPr>
          <w:p w14:paraId="19ECDD22" w14:textId="77777777" w:rsidR="000F42EA" w:rsidRPr="000F42EA" w:rsidRDefault="000F42EA" w:rsidP="000F42EA">
            <w:pPr>
              <w:jc w:val="center"/>
              <w:rPr>
                <w:rFonts w:ascii="Times New Roman" w:hAnsi="Times New Roman" w:cs="Times New Roman"/>
                <w:b/>
                <w:bCs/>
                <w:i/>
                <w:iCs/>
                <w:sz w:val="2"/>
                <w:szCs w:val="2"/>
              </w:rPr>
            </w:pPr>
          </w:p>
        </w:tc>
      </w:tr>
      <w:tr w:rsidR="00791BC0" w:rsidRPr="00DB5C3D" w14:paraId="1E1DF6BA" w14:textId="77777777" w:rsidTr="000F42EA">
        <w:trPr>
          <w:cantSplit/>
          <w:trHeight w:val="20"/>
        </w:trPr>
        <w:tc>
          <w:tcPr>
            <w:tcW w:w="9777" w:type="dxa"/>
            <w:vAlign w:val="center"/>
          </w:tcPr>
          <w:p w14:paraId="4E1F3415" w14:textId="7FD24F01" w:rsidR="00791BC0" w:rsidRPr="000F42EA" w:rsidRDefault="000F42EA" w:rsidP="000F42EA">
            <w:pPr>
              <w:jc w:val="center"/>
              <w:rPr>
                <w:rFonts w:ascii="Times New Roman" w:hAnsi="Times New Roman" w:cs="Times New Roman"/>
                <w:sz w:val="48"/>
                <w:szCs w:val="48"/>
              </w:rPr>
            </w:pPr>
            <w:r w:rsidRPr="000F42EA">
              <w:rPr>
                <w:rFonts w:ascii="Times New Roman" w:hAnsi="Times New Roman" w:cs="Times New Roman"/>
                <w:b/>
                <w:bCs/>
                <w:i/>
                <w:iCs/>
                <w:sz w:val="48"/>
                <w:szCs w:val="48"/>
              </w:rPr>
              <w:t>Rapport synthèse de la Région</w:t>
            </w:r>
            <w:r w:rsidR="004519DE" w:rsidRPr="004519DE">
              <w:rPr>
                <w:rFonts w:ascii="Times New Roman" w:hAnsi="Times New Roman" w:cs="Times New Roman"/>
                <w:b/>
                <w:bCs/>
                <w:i/>
                <w:iCs/>
                <w:sz w:val="48"/>
                <w:szCs w:val="48"/>
              </w:rPr>
              <w:t xml:space="preserve"> de Plateaux Est</w:t>
            </w:r>
          </w:p>
        </w:tc>
      </w:tr>
      <w:tr w:rsidR="000F42EA" w:rsidRPr="00DB5C3D" w14:paraId="4CAD9C7C" w14:textId="77777777" w:rsidTr="000F42EA">
        <w:trPr>
          <w:cantSplit/>
          <w:trHeight w:val="104"/>
        </w:trPr>
        <w:tc>
          <w:tcPr>
            <w:tcW w:w="9777" w:type="dxa"/>
            <w:vAlign w:val="center"/>
          </w:tcPr>
          <w:p w14:paraId="682E20CF" w14:textId="77777777" w:rsidR="000F42EA" w:rsidRPr="000F42EA" w:rsidRDefault="000F42EA" w:rsidP="000F42EA">
            <w:pPr>
              <w:jc w:val="center"/>
              <w:rPr>
                <w:rFonts w:ascii="Times New Roman" w:hAnsi="Times New Roman" w:cs="Times New Roman"/>
                <w:b/>
                <w:bCs/>
                <w:i/>
                <w:iCs/>
                <w:sz w:val="6"/>
                <w:szCs w:val="6"/>
              </w:rPr>
            </w:pPr>
          </w:p>
        </w:tc>
      </w:tr>
      <w:tr w:rsidR="00791BC0" w:rsidRPr="00DB5C3D" w14:paraId="31FCF135" w14:textId="77777777" w:rsidTr="000F42EA">
        <w:trPr>
          <w:cantSplit/>
          <w:trHeight w:val="20"/>
        </w:trPr>
        <w:tc>
          <w:tcPr>
            <w:tcW w:w="9777" w:type="dxa"/>
            <w:vAlign w:val="center"/>
          </w:tcPr>
          <w:p w14:paraId="7E8F0306" w14:textId="77777777" w:rsidR="00791BC0" w:rsidRPr="00DB5C3D" w:rsidRDefault="00791BC0" w:rsidP="00965C16">
            <w:pPr>
              <w:jc w:val="center"/>
              <w:rPr>
                <w:rFonts w:ascii="Times New Roman" w:eastAsia="Calibri" w:hAnsi="Times New Roman" w:cs="Times New Roman"/>
                <w:b/>
                <w:sz w:val="24"/>
                <w:szCs w:val="24"/>
              </w:rPr>
            </w:pPr>
            <w:r w:rsidRPr="00DB5C3D">
              <w:rPr>
                <w:rFonts w:ascii="Times New Roman" w:eastAsia="Calibri" w:hAnsi="Times New Roman" w:cs="Times New Roman"/>
                <w:b/>
                <w:sz w:val="24"/>
                <w:szCs w:val="24"/>
              </w:rPr>
              <w:t xml:space="preserve">Composante 1 : </w:t>
            </w:r>
            <w:r w:rsidRPr="00DB5C3D">
              <w:rPr>
                <w:rFonts w:ascii="Times New Roman" w:eastAsia="Times New Roman" w:hAnsi="Times New Roman" w:cs="Times New Roman"/>
                <w:b/>
                <w:bCs/>
                <w:sz w:val="24"/>
                <w:szCs w:val="24"/>
                <w:lang w:eastAsia="fr-FR"/>
              </w:rPr>
              <w:t>Appui aux dispositifs nationaux de gestion de la préparation</w:t>
            </w:r>
          </w:p>
          <w:p w14:paraId="4F740BFE" w14:textId="77777777" w:rsidR="00791BC0" w:rsidRPr="00791BC0" w:rsidRDefault="00791BC0" w:rsidP="00965C16">
            <w:pPr>
              <w:jc w:val="center"/>
              <w:rPr>
                <w:rFonts w:ascii="Times New Roman" w:hAnsi="Times New Roman" w:cs="Times New Roman"/>
                <w:b/>
                <w:bCs/>
                <w:sz w:val="24"/>
                <w:szCs w:val="24"/>
              </w:rPr>
            </w:pPr>
            <w:r w:rsidRPr="00DB5C3D">
              <w:rPr>
                <w:rFonts w:ascii="Times New Roman" w:eastAsia="Calibri" w:hAnsi="Times New Roman" w:cs="Times New Roman"/>
                <w:b/>
                <w:sz w:val="24"/>
                <w:szCs w:val="24"/>
              </w:rPr>
              <w:t>Activités A13C1 du PTBA  2021</w:t>
            </w:r>
          </w:p>
        </w:tc>
      </w:tr>
      <w:tr w:rsidR="00791BC0" w:rsidRPr="00DB5C3D" w14:paraId="50D9A9D6" w14:textId="77777777" w:rsidTr="000F42EA">
        <w:trPr>
          <w:cantSplit/>
          <w:trHeight w:val="20"/>
        </w:trPr>
        <w:tc>
          <w:tcPr>
            <w:tcW w:w="9777" w:type="dxa"/>
            <w:vAlign w:val="center"/>
          </w:tcPr>
          <w:p w14:paraId="4FBE413D" w14:textId="77777777" w:rsidR="00791BC0" w:rsidRPr="00791BC0" w:rsidRDefault="00791BC0" w:rsidP="00965C16">
            <w:pPr>
              <w:jc w:val="center"/>
              <w:rPr>
                <w:rFonts w:ascii="Times New Roman" w:hAnsi="Times New Roman" w:cs="Times New Roman"/>
                <w:b/>
                <w:bCs/>
                <w:sz w:val="24"/>
                <w:szCs w:val="24"/>
              </w:rPr>
            </w:pPr>
            <w:r w:rsidRPr="00DB5C3D">
              <w:rPr>
                <w:rFonts w:ascii="Times New Roman" w:eastAsia="Calibri" w:hAnsi="Times New Roman" w:cs="Times New Roman"/>
                <w:b/>
                <w:sz w:val="24"/>
                <w:szCs w:val="24"/>
              </w:rPr>
              <w:t>Financement : Don FCPF TF 0A8880 administré par le groupe de la Banque mondiale</w:t>
            </w:r>
          </w:p>
        </w:tc>
      </w:tr>
      <w:bookmarkEnd w:id="0"/>
    </w:tbl>
    <w:p w14:paraId="5E90C35F" w14:textId="77777777" w:rsidR="00791BC0" w:rsidRDefault="00791BC0" w:rsidP="00DE34F8">
      <w:pPr>
        <w:jc w:val="center"/>
        <w:rPr>
          <w:rFonts w:ascii="Times New Roman" w:hAnsi="Times New Roman" w:cs="Times New Roman"/>
          <w:b/>
          <w:bCs/>
          <w:sz w:val="24"/>
          <w:szCs w:val="24"/>
        </w:rPr>
      </w:pPr>
    </w:p>
    <w:p w14:paraId="16EC3AD3" w14:textId="77777777" w:rsidR="00791BC0" w:rsidRDefault="00791BC0" w:rsidP="00DE34F8">
      <w:pPr>
        <w:jc w:val="center"/>
        <w:rPr>
          <w:rFonts w:ascii="Times New Roman" w:hAnsi="Times New Roman" w:cs="Times New Roman"/>
          <w:b/>
          <w:bCs/>
          <w:sz w:val="24"/>
          <w:szCs w:val="24"/>
        </w:rPr>
      </w:pPr>
    </w:p>
    <w:p w14:paraId="70D70429" w14:textId="77777777" w:rsidR="00C60397" w:rsidRPr="00DB5C3D" w:rsidRDefault="00DE34F8" w:rsidP="00DE34F8">
      <w:pPr>
        <w:jc w:val="center"/>
        <w:rPr>
          <w:rFonts w:ascii="Times New Roman" w:hAnsi="Times New Roman" w:cs="Times New Roman"/>
          <w:b/>
          <w:bCs/>
          <w:sz w:val="24"/>
          <w:szCs w:val="24"/>
        </w:rPr>
      </w:pPr>
      <w:r w:rsidRPr="00DB5C3D">
        <w:rPr>
          <w:rFonts w:ascii="Times New Roman" w:hAnsi="Times New Roman" w:cs="Times New Roman"/>
          <w:b/>
          <w:bCs/>
          <w:sz w:val="24"/>
          <w:szCs w:val="24"/>
        </w:rPr>
        <w:t>Mai 2021</w:t>
      </w:r>
    </w:p>
    <w:p w14:paraId="2AC0B89F" w14:textId="217777BC" w:rsidR="0012475E" w:rsidRPr="00DB5C3D" w:rsidRDefault="0012475E" w:rsidP="0012475E">
      <w:pPr>
        <w:pStyle w:val="Default"/>
        <w:numPr>
          <w:ilvl w:val="0"/>
          <w:numId w:val="1"/>
        </w:numPr>
        <w:rPr>
          <w:rFonts w:ascii="Times New Roman" w:hAnsi="Times New Roman" w:cs="Times New Roman"/>
          <w:b/>
          <w:bCs/>
        </w:rPr>
      </w:pPr>
      <w:r w:rsidRPr="00DB5C3D">
        <w:rPr>
          <w:rFonts w:ascii="Times New Roman" w:hAnsi="Times New Roman" w:cs="Times New Roman"/>
          <w:b/>
          <w:bCs/>
        </w:rPr>
        <w:lastRenderedPageBreak/>
        <w:t xml:space="preserve">Introduction </w:t>
      </w:r>
    </w:p>
    <w:p w14:paraId="3E776E4C" w14:textId="43D219F6" w:rsidR="0012475E" w:rsidRPr="00DB5C3D" w:rsidRDefault="0012475E" w:rsidP="0012475E">
      <w:pPr>
        <w:pStyle w:val="Default"/>
        <w:rPr>
          <w:rFonts w:ascii="Times New Roman" w:hAnsi="Times New Roman" w:cs="Times New Roman"/>
          <w:b/>
          <w:bCs/>
        </w:rPr>
      </w:pPr>
    </w:p>
    <w:p w14:paraId="7EC80362" w14:textId="77777777" w:rsidR="00871077" w:rsidRPr="00DB5C3D" w:rsidRDefault="00871077" w:rsidP="00361663">
      <w:pPr>
        <w:pStyle w:val="Default"/>
        <w:spacing w:line="276" w:lineRule="auto"/>
        <w:jc w:val="both"/>
        <w:rPr>
          <w:rFonts w:ascii="Times New Roman" w:hAnsi="Times New Roman" w:cs="Times New Roman"/>
        </w:rPr>
      </w:pPr>
      <w:r w:rsidRPr="00DB5C3D">
        <w:rPr>
          <w:rFonts w:ascii="Times New Roman" w:hAnsi="Times New Roman" w:cs="Times New Roman"/>
        </w:rPr>
        <w:t>Depuis 2015, le Togo conduit</w:t>
      </w:r>
      <w:r w:rsidRPr="00DB5C3D">
        <w:rPr>
          <w:rFonts w:ascii="Times New Roman" w:hAnsi="Times New Roman" w:cs="Times New Roman"/>
          <w:b/>
          <w:bCs/>
        </w:rPr>
        <w:t xml:space="preserve"> </w:t>
      </w:r>
      <w:r w:rsidRPr="00DB5C3D">
        <w:rPr>
          <w:rFonts w:ascii="Times New Roman" w:hAnsi="Times New Roman" w:cs="Times New Roman"/>
        </w:rPr>
        <w:t xml:space="preserve">son processus de préparation à la réduction des émissions de gaz à effet de serre dues à la déforestation et de dégradation des forêts (REDD+). Ce processus consiste à (i) contribuer à la lutte contre les changements climatiques ; (ii) lutter contre la pauvreté et (iii) asseoir les bases d’un véritable développement durable et d’une économie verte. </w:t>
      </w:r>
    </w:p>
    <w:p w14:paraId="48CBCA48" w14:textId="77777777" w:rsidR="002B4687" w:rsidRPr="00DB5C3D" w:rsidRDefault="00871077" w:rsidP="00361663">
      <w:pPr>
        <w:pStyle w:val="Default"/>
        <w:spacing w:line="276" w:lineRule="auto"/>
        <w:jc w:val="both"/>
        <w:rPr>
          <w:rFonts w:ascii="Times New Roman" w:hAnsi="Times New Roman" w:cs="Times New Roman"/>
        </w:rPr>
      </w:pPr>
      <w:r w:rsidRPr="00DB5C3D">
        <w:rPr>
          <w:rFonts w:ascii="Times New Roman" w:hAnsi="Times New Roman" w:cs="Times New Roman"/>
        </w:rPr>
        <w:t>D’énormes progrès sont enregistrés et le Togo se prépare pour boucler la phase de préparation par l’élaboration de son dossier</w:t>
      </w:r>
      <w:r w:rsidR="001B47A1" w:rsidRPr="00DB5C3D">
        <w:rPr>
          <w:rFonts w:ascii="Times New Roman" w:hAnsi="Times New Roman" w:cs="Times New Roman"/>
        </w:rPr>
        <w:t xml:space="preserve"> </w:t>
      </w:r>
      <w:r w:rsidRPr="00DB5C3D">
        <w:rPr>
          <w:rFonts w:ascii="Times New Roman" w:hAnsi="Times New Roman" w:cs="Times New Roman"/>
        </w:rPr>
        <w:t>préparat</w:t>
      </w:r>
      <w:r w:rsidR="001B47A1" w:rsidRPr="00DB5C3D">
        <w:rPr>
          <w:rFonts w:ascii="Times New Roman" w:hAnsi="Times New Roman" w:cs="Times New Roman"/>
        </w:rPr>
        <w:t xml:space="preserve">oire </w:t>
      </w:r>
      <w:r w:rsidRPr="00DB5C3D">
        <w:rPr>
          <w:rFonts w:ascii="Times New Roman" w:hAnsi="Times New Roman" w:cs="Times New Roman"/>
        </w:rPr>
        <w:t>ou R-Package.</w:t>
      </w:r>
      <w:r w:rsidR="001B47A1" w:rsidRPr="00DB5C3D">
        <w:rPr>
          <w:rFonts w:ascii="Times New Roman" w:hAnsi="Times New Roman" w:cs="Times New Roman"/>
        </w:rPr>
        <w:t xml:space="preserve"> Ce document confirme qu’un pays est suffisamment avancé dans la préparation à la REDD+ et que tous les outils nécessaires sont mis en place et fonctionnels pour passer à l’étape de mise en œuvre de la REDD+.</w:t>
      </w:r>
    </w:p>
    <w:p w14:paraId="6B944640" w14:textId="77777777" w:rsidR="002B4687" w:rsidRPr="00DB5C3D" w:rsidRDefault="002B4687" w:rsidP="00361663">
      <w:pPr>
        <w:pStyle w:val="Default"/>
        <w:spacing w:line="276" w:lineRule="auto"/>
        <w:jc w:val="both"/>
        <w:rPr>
          <w:rFonts w:ascii="Times New Roman" w:hAnsi="Times New Roman" w:cs="Times New Roman"/>
        </w:rPr>
      </w:pPr>
      <w:r w:rsidRPr="00DB5C3D">
        <w:rPr>
          <w:rFonts w:ascii="Times New Roman" w:hAnsi="Times New Roman" w:cs="Times New Roman"/>
        </w:rPr>
        <w:t xml:space="preserve">L’auto -évaluation participative du processus de préparation à la REDD+ avec les parties prenantes, est l’étape cruciale qui permettra de collecter les données et informations nécessaires à l’élaboration du R-Package. Ce processus participatif d’auto – évaluation se basera sur les 34 critères du cadre d’évaluation de préparation à la REDD+ du FCPF. Ces derniers portent entre autres sur la responsabilité et la transparence, le mandat et le budget opérationnels, le mécanisme de coordination multisectoriel et la collaboration intersectorielle, les capacités de supervision technique et de gestion de fonds ainsi que sur le mécanisme de remontée d’information et de recours. L’autoévaluation permettra, pour chaque critère, de (i) recueillir les commentaires et les observations des parties prenantes au processus et (ii) identifier les points forts et les points faibles ainsi que les activités à mettre en œuvre pour améliorer les points faibles. </w:t>
      </w:r>
    </w:p>
    <w:p w14:paraId="387BF02C" w14:textId="3281E068" w:rsidR="003A23F9" w:rsidRDefault="00EA290D" w:rsidP="005E0CE0">
      <w:pPr>
        <w:pStyle w:val="Default"/>
        <w:spacing w:line="276" w:lineRule="auto"/>
        <w:jc w:val="both"/>
        <w:rPr>
          <w:rFonts w:ascii="Times New Roman" w:hAnsi="Times New Roman" w:cs="Times New Roman"/>
        </w:rPr>
      </w:pPr>
      <w:r w:rsidRPr="00DB5C3D">
        <w:rPr>
          <w:rFonts w:ascii="Times New Roman" w:hAnsi="Times New Roman" w:cs="Times New Roman"/>
        </w:rPr>
        <w:t xml:space="preserve">C’est dans ce cadre qu’un atelier d’autoévaluation a eu lieu le </w:t>
      </w:r>
      <w:r w:rsidR="004519DE">
        <w:rPr>
          <w:rFonts w:ascii="Times New Roman" w:hAnsi="Times New Roman" w:cs="Times New Roman"/>
        </w:rPr>
        <w:t>14</w:t>
      </w:r>
      <w:r w:rsidRPr="00DB5C3D">
        <w:rPr>
          <w:rFonts w:ascii="Times New Roman" w:hAnsi="Times New Roman" w:cs="Times New Roman"/>
        </w:rPr>
        <w:t xml:space="preserve"> mai 2021 à </w:t>
      </w:r>
      <w:r w:rsidR="004519DE">
        <w:rPr>
          <w:rFonts w:ascii="Times New Roman" w:hAnsi="Times New Roman" w:cs="Times New Roman"/>
        </w:rPr>
        <w:t>Atakpamé dans la salle de réunion de l’Evêché d’Atakpamé pour réunir les acteurs de la région de Plateaux Est</w:t>
      </w:r>
      <w:r w:rsidRPr="00DB5C3D">
        <w:rPr>
          <w:rFonts w:ascii="Times New Roman" w:hAnsi="Times New Roman" w:cs="Times New Roman"/>
        </w:rPr>
        <w:t xml:space="preserve">. </w:t>
      </w:r>
      <w:r w:rsidR="004519DE">
        <w:rPr>
          <w:rFonts w:ascii="Times New Roman" w:hAnsi="Times New Roman" w:cs="Times New Roman"/>
        </w:rPr>
        <w:t>Organisé en plusieurs groupe d’acteurs, l</w:t>
      </w:r>
      <w:r w:rsidR="002B4687" w:rsidRPr="00DB5C3D">
        <w:rPr>
          <w:rFonts w:ascii="Times New Roman" w:hAnsi="Times New Roman" w:cs="Times New Roman"/>
        </w:rPr>
        <w:t xml:space="preserve">es services techniques déconcentrés </w:t>
      </w:r>
      <w:r w:rsidR="004519DE">
        <w:rPr>
          <w:rFonts w:ascii="Times New Roman" w:hAnsi="Times New Roman" w:cs="Times New Roman"/>
        </w:rPr>
        <w:t>de la région de Plateaux -Est s’est penché comme tous les autres groupe</w:t>
      </w:r>
      <w:r w:rsidR="002B4687" w:rsidRPr="00DB5C3D">
        <w:rPr>
          <w:rFonts w:ascii="Times New Roman" w:hAnsi="Times New Roman" w:cs="Times New Roman"/>
        </w:rPr>
        <w:t xml:space="preserve"> sur</w:t>
      </w:r>
      <w:r w:rsidR="00AA2420" w:rsidRPr="00DB5C3D">
        <w:rPr>
          <w:rFonts w:ascii="Times New Roman" w:hAnsi="Times New Roman" w:cs="Times New Roman"/>
        </w:rPr>
        <w:t xml:space="preserve"> le dispositifs/organes mis en place pour gérer le processus de préparation ; la sensibilisation, participation et consultation ; la préparation de la stratégie nationale REDD+ ; la réalisation de l’évaluation environnementale sociale stratégique ; la préparation du mécanisme de gestion des plaintes ; l’élaboration du mécanisme de partage de bénéfices (MPB) ; l’élaboration du NRF et la mise en place du SNSF. Pour ces différents critères macros du cadre d’évaluation, ils ont formulé les points forts, les points faibles et proposé des actions d’amélioration dont la synthèse </w:t>
      </w:r>
      <w:r w:rsidR="00805F3B" w:rsidRPr="00DB5C3D">
        <w:rPr>
          <w:rFonts w:ascii="Times New Roman" w:hAnsi="Times New Roman" w:cs="Times New Roman"/>
        </w:rPr>
        <w:t>est présenté dans les lignes suivantes</w:t>
      </w:r>
      <w:r w:rsidR="005E0CE0">
        <w:rPr>
          <w:rFonts w:ascii="Times New Roman" w:hAnsi="Times New Roman" w:cs="Times New Roman"/>
        </w:rPr>
        <w:t>.</w:t>
      </w:r>
    </w:p>
    <w:p w14:paraId="3170CAAB" w14:textId="335D0C0B" w:rsidR="003A23F9" w:rsidRDefault="003A23F9" w:rsidP="00361663">
      <w:pPr>
        <w:pStyle w:val="Default"/>
        <w:spacing w:line="276" w:lineRule="auto"/>
        <w:rPr>
          <w:rFonts w:ascii="Times New Roman" w:hAnsi="Times New Roman" w:cs="Times New Roman"/>
          <w:b/>
          <w:bCs/>
        </w:rPr>
      </w:pPr>
    </w:p>
    <w:p w14:paraId="13A3C18A" w14:textId="77777777" w:rsidR="005E0CE0" w:rsidRPr="00DB5C3D" w:rsidRDefault="005E0CE0" w:rsidP="00361663">
      <w:pPr>
        <w:pStyle w:val="Default"/>
        <w:spacing w:line="276" w:lineRule="auto"/>
        <w:rPr>
          <w:rFonts w:ascii="Times New Roman" w:hAnsi="Times New Roman" w:cs="Times New Roman"/>
          <w:b/>
          <w:bCs/>
        </w:rPr>
      </w:pPr>
    </w:p>
    <w:p w14:paraId="06CF3ED7" w14:textId="5F88037B" w:rsidR="0012475E" w:rsidRPr="00DB5C3D" w:rsidRDefault="00C3160A" w:rsidP="00361663">
      <w:pPr>
        <w:pStyle w:val="Default"/>
        <w:numPr>
          <w:ilvl w:val="0"/>
          <w:numId w:val="1"/>
        </w:numPr>
        <w:spacing w:line="276" w:lineRule="auto"/>
        <w:rPr>
          <w:rFonts w:ascii="Times New Roman" w:hAnsi="Times New Roman" w:cs="Times New Roman"/>
          <w:b/>
          <w:bCs/>
        </w:rPr>
      </w:pPr>
      <w:r w:rsidRPr="00DB5C3D">
        <w:rPr>
          <w:rFonts w:ascii="Times New Roman" w:hAnsi="Times New Roman" w:cs="Times New Roman"/>
          <w:b/>
          <w:bCs/>
        </w:rPr>
        <w:t>Participation aux ateliers de consultation et d’auto-évaluation</w:t>
      </w:r>
    </w:p>
    <w:p w14:paraId="16E89662" w14:textId="16E6A6CE" w:rsidR="00C97AEB" w:rsidRDefault="00805F3B" w:rsidP="00361663">
      <w:pPr>
        <w:pStyle w:val="Default"/>
        <w:spacing w:line="276" w:lineRule="auto"/>
        <w:jc w:val="both"/>
        <w:rPr>
          <w:rFonts w:ascii="Times New Roman" w:hAnsi="Times New Roman" w:cs="Times New Roman"/>
        </w:rPr>
      </w:pPr>
      <w:r w:rsidRPr="00DB5C3D">
        <w:rPr>
          <w:rFonts w:ascii="Times New Roman" w:hAnsi="Times New Roman" w:cs="Times New Roman"/>
        </w:rPr>
        <w:t xml:space="preserve">Tout comme dans la conduite de toutes les activités de préparation à la REDD+, la conduite de l’autoévaluation </w:t>
      </w:r>
      <w:r w:rsidR="007249BD">
        <w:rPr>
          <w:rFonts w:ascii="Times New Roman" w:hAnsi="Times New Roman" w:cs="Times New Roman"/>
        </w:rPr>
        <w:t>a</w:t>
      </w:r>
      <w:r w:rsidRPr="00DB5C3D">
        <w:rPr>
          <w:rFonts w:ascii="Times New Roman" w:hAnsi="Times New Roman" w:cs="Times New Roman"/>
        </w:rPr>
        <w:t xml:space="preserve"> mobilisé</w:t>
      </w:r>
      <w:r w:rsidR="007249BD">
        <w:rPr>
          <w:rFonts w:ascii="Times New Roman" w:hAnsi="Times New Roman" w:cs="Times New Roman"/>
        </w:rPr>
        <w:t>e</w:t>
      </w:r>
      <w:r w:rsidRPr="00DB5C3D">
        <w:rPr>
          <w:rFonts w:ascii="Times New Roman" w:hAnsi="Times New Roman" w:cs="Times New Roman"/>
        </w:rPr>
        <w:t xml:space="preserve"> plusieurs catégories d’acteurs </w:t>
      </w:r>
      <w:r w:rsidR="00A7526B">
        <w:rPr>
          <w:rFonts w:ascii="Times New Roman" w:hAnsi="Times New Roman" w:cs="Times New Roman"/>
        </w:rPr>
        <w:t xml:space="preserve">de la région des plateaux-est </w:t>
      </w:r>
      <w:r w:rsidRPr="00DB5C3D">
        <w:rPr>
          <w:rFonts w:ascii="Times New Roman" w:hAnsi="Times New Roman" w:cs="Times New Roman"/>
        </w:rPr>
        <w:t>dont les services techniques décentralisés</w:t>
      </w:r>
      <w:r w:rsidR="00EA290D" w:rsidRPr="00DB5C3D">
        <w:rPr>
          <w:rFonts w:ascii="Times New Roman" w:hAnsi="Times New Roman" w:cs="Times New Roman"/>
        </w:rPr>
        <w:t xml:space="preserve">. </w:t>
      </w:r>
      <w:r w:rsidR="00A7526B">
        <w:rPr>
          <w:rFonts w:ascii="Times New Roman" w:hAnsi="Times New Roman" w:cs="Times New Roman"/>
        </w:rPr>
        <w:t>L’atelier de l’autoévaluation organisé d</w:t>
      </w:r>
      <w:r w:rsidR="00EA290D" w:rsidRPr="00DB5C3D">
        <w:rPr>
          <w:rFonts w:ascii="Times New Roman" w:hAnsi="Times New Roman" w:cs="Times New Roman"/>
        </w:rPr>
        <w:t xml:space="preserve">ans la région </w:t>
      </w:r>
      <w:r w:rsidR="00A7526B">
        <w:rPr>
          <w:rFonts w:ascii="Times New Roman" w:hAnsi="Times New Roman" w:cs="Times New Roman"/>
        </w:rPr>
        <w:t>a mobilisé</w:t>
      </w:r>
      <w:r w:rsidR="00EA290D" w:rsidRPr="00DB5C3D">
        <w:rPr>
          <w:rFonts w:ascii="Times New Roman" w:hAnsi="Times New Roman" w:cs="Times New Roman"/>
        </w:rPr>
        <w:t xml:space="preserve"> </w:t>
      </w:r>
      <w:r w:rsidR="00A7526B">
        <w:rPr>
          <w:rFonts w:ascii="Times New Roman" w:hAnsi="Times New Roman" w:cs="Times New Roman"/>
        </w:rPr>
        <w:t xml:space="preserve">97 acteurs de différentes de parties prenantes dont 21 </w:t>
      </w:r>
      <w:r w:rsidR="00EA290D" w:rsidRPr="00DB5C3D">
        <w:rPr>
          <w:rFonts w:ascii="Times New Roman" w:hAnsi="Times New Roman" w:cs="Times New Roman"/>
        </w:rPr>
        <w:t>cadres venant de la d</w:t>
      </w:r>
      <w:r w:rsidR="002B4687" w:rsidRPr="00DB5C3D">
        <w:rPr>
          <w:rFonts w:ascii="Times New Roman" w:hAnsi="Times New Roman" w:cs="Times New Roman"/>
        </w:rPr>
        <w:t>irection régionale de l’environnement et des ressources forestières</w:t>
      </w:r>
      <w:r w:rsidR="00EA290D" w:rsidRPr="00DB5C3D">
        <w:rPr>
          <w:rFonts w:ascii="Times New Roman" w:hAnsi="Times New Roman" w:cs="Times New Roman"/>
        </w:rPr>
        <w:t>, de la d</w:t>
      </w:r>
      <w:r w:rsidR="002B4687" w:rsidRPr="00DB5C3D">
        <w:rPr>
          <w:rFonts w:ascii="Times New Roman" w:hAnsi="Times New Roman" w:cs="Times New Roman"/>
        </w:rPr>
        <w:t xml:space="preserve">irection régionale </w:t>
      </w:r>
      <w:r w:rsidR="00313087" w:rsidRPr="00DB5C3D">
        <w:rPr>
          <w:rFonts w:ascii="Times New Roman" w:hAnsi="Times New Roman" w:cs="Times New Roman"/>
        </w:rPr>
        <w:t>de l’office de développement et d’exploitation des forêts (</w:t>
      </w:r>
      <w:r w:rsidR="002B4687" w:rsidRPr="00DB5C3D">
        <w:rPr>
          <w:rFonts w:ascii="Times New Roman" w:hAnsi="Times New Roman" w:cs="Times New Roman"/>
        </w:rPr>
        <w:t>ODEF</w:t>
      </w:r>
      <w:r w:rsidR="00313087" w:rsidRPr="00DB5C3D">
        <w:rPr>
          <w:rFonts w:ascii="Times New Roman" w:hAnsi="Times New Roman" w:cs="Times New Roman"/>
        </w:rPr>
        <w:t>)</w:t>
      </w:r>
      <w:r w:rsidR="00EA290D" w:rsidRPr="00DB5C3D">
        <w:rPr>
          <w:rFonts w:ascii="Times New Roman" w:hAnsi="Times New Roman" w:cs="Times New Roman"/>
        </w:rPr>
        <w:t>, de la d</w:t>
      </w:r>
      <w:r w:rsidR="002B4687" w:rsidRPr="00DB5C3D">
        <w:rPr>
          <w:rFonts w:ascii="Times New Roman" w:hAnsi="Times New Roman" w:cs="Times New Roman"/>
        </w:rPr>
        <w:t>irection régionale de l’agriculture</w:t>
      </w:r>
      <w:r w:rsidR="00EA290D" w:rsidRPr="00DB5C3D">
        <w:rPr>
          <w:rFonts w:ascii="Times New Roman" w:hAnsi="Times New Roman" w:cs="Times New Roman"/>
        </w:rPr>
        <w:t>, de la d</w:t>
      </w:r>
      <w:r w:rsidR="002B4687" w:rsidRPr="00DB5C3D">
        <w:rPr>
          <w:rFonts w:ascii="Times New Roman" w:hAnsi="Times New Roman" w:cs="Times New Roman"/>
        </w:rPr>
        <w:t>irection régionale du Plan</w:t>
      </w:r>
      <w:r w:rsidR="00EA290D" w:rsidRPr="00DB5C3D">
        <w:rPr>
          <w:rFonts w:ascii="Times New Roman" w:hAnsi="Times New Roman" w:cs="Times New Roman"/>
        </w:rPr>
        <w:t>, de la d</w:t>
      </w:r>
      <w:r w:rsidR="002B4687" w:rsidRPr="00DB5C3D">
        <w:rPr>
          <w:rFonts w:ascii="Times New Roman" w:hAnsi="Times New Roman" w:cs="Times New Roman"/>
        </w:rPr>
        <w:t>irection régionale ICAT</w:t>
      </w:r>
      <w:r w:rsidR="00EA290D" w:rsidRPr="00DB5C3D">
        <w:rPr>
          <w:rFonts w:ascii="Times New Roman" w:hAnsi="Times New Roman" w:cs="Times New Roman"/>
        </w:rPr>
        <w:t>, de l’I</w:t>
      </w:r>
      <w:r w:rsidR="002B4687" w:rsidRPr="00DB5C3D">
        <w:rPr>
          <w:rFonts w:ascii="Times New Roman" w:hAnsi="Times New Roman" w:cs="Times New Roman"/>
        </w:rPr>
        <w:t>nstitut Togolais de Recherche Agronomique</w:t>
      </w:r>
      <w:r w:rsidR="00EA290D" w:rsidRPr="00DB5C3D">
        <w:rPr>
          <w:rFonts w:ascii="Times New Roman" w:hAnsi="Times New Roman" w:cs="Times New Roman"/>
        </w:rPr>
        <w:t xml:space="preserve"> (ITRA)</w:t>
      </w:r>
      <w:r w:rsidR="00313087" w:rsidRPr="00DB5C3D">
        <w:rPr>
          <w:rFonts w:ascii="Times New Roman" w:hAnsi="Times New Roman" w:cs="Times New Roman"/>
        </w:rPr>
        <w:t>, de la d</w:t>
      </w:r>
      <w:r w:rsidR="002B4687" w:rsidRPr="00DB5C3D">
        <w:rPr>
          <w:rFonts w:ascii="Times New Roman" w:hAnsi="Times New Roman" w:cs="Times New Roman"/>
        </w:rPr>
        <w:t>irection de développement à la base</w:t>
      </w:r>
      <w:r w:rsidR="00313087" w:rsidRPr="00DB5C3D">
        <w:rPr>
          <w:rFonts w:ascii="Times New Roman" w:hAnsi="Times New Roman" w:cs="Times New Roman"/>
        </w:rPr>
        <w:t>, de la d</w:t>
      </w:r>
      <w:r w:rsidR="002B4687" w:rsidRPr="00DB5C3D">
        <w:rPr>
          <w:rFonts w:ascii="Times New Roman" w:hAnsi="Times New Roman" w:cs="Times New Roman"/>
        </w:rPr>
        <w:t xml:space="preserve">irection régionale </w:t>
      </w:r>
      <w:r w:rsidR="00313087" w:rsidRPr="00DB5C3D">
        <w:rPr>
          <w:rFonts w:ascii="Times New Roman" w:hAnsi="Times New Roman" w:cs="Times New Roman"/>
        </w:rPr>
        <w:t xml:space="preserve">de la </w:t>
      </w:r>
      <w:r w:rsidR="002B4687" w:rsidRPr="00DB5C3D">
        <w:rPr>
          <w:rFonts w:ascii="Times New Roman" w:hAnsi="Times New Roman" w:cs="Times New Roman"/>
        </w:rPr>
        <w:t>promotion de la femm</w:t>
      </w:r>
      <w:r w:rsidR="00313087" w:rsidRPr="00DB5C3D">
        <w:rPr>
          <w:rFonts w:ascii="Times New Roman" w:hAnsi="Times New Roman" w:cs="Times New Roman"/>
        </w:rPr>
        <w:t>e.</w:t>
      </w:r>
    </w:p>
    <w:p w14:paraId="3E252DDB" w14:textId="77777777" w:rsidR="005E0CE0" w:rsidRPr="00DB5C3D" w:rsidRDefault="005E0CE0" w:rsidP="00361663">
      <w:pPr>
        <w:pStyle w:val="Default"/>
        <w:spacing w:line="276" w:lineRule="auto"/>
        <w:jc w:val="both"/>
        <w:rPr>
          <w:rFonts w:ascii="Times New Roman" w:hAnsi="Times New Roman" w:cs="Times New Roman"/>
        </w:rPr>
      </w:pPr>
    </w:p>
    <w:p w14:paraId="24AB6FF0" w14:textId="5B662144" w:rsidR="00C97AEB" w:rsidRPr="00DB5C3D" w:rsidRDefault="00C97AEB" w:rsidP="00C97AEB">
      <w:pPr>
        <w:pStyle w:val="Default"/>
        <w:rPr>
          <w:rFonts w:ascii="Times New Roman" w:hAnsi="Times New Roman" w:cs="Times New Roman"/>
          <w:b/>
          <w:bCs/>
        </w:rPr>
      </w:pPr>
    </w:p>
    <w:tbl>
      <w:tblPr>
        <w:tblW w:w="9924" w:type="dxa"/>
        <w:tblInd w:w="-436" w:type="dxa"/>
        <w:tblCellMar>
          <w:left w:w="70" w:type="dxa"/>
          <w:right w:w="70" w:type="dxa"/>
        </w:tblCellMar>
        <w:tblLook w:val="04A0" w:firstRow="1" w:lastRow="0" w:firstColumn="1" w:lastColumn="0" w:noHBand="0" w:noVBand="1"/>
      </w:tblPr>
      <w:tblGrid>
        <w:gridCol w:w="426"/>
        <w:gridCol w:w="5947"/>
        <w:gridCol w:w="740"/>
        <w:gridCol w:w="687"/>
        <w:gridCol w:w="1131"/>
        <w:gridCol w:w="993"/>
      </w:tblGrid>
      <w:tr w:rsidR="00A21C39" w:rsidRPr="00A21C39" w14:paraId="181D1455" w14:textId="77777777" w:rsidTr="00A21C39">
        <w:trPr>
          <w:trHeight w:val="315"/>
          <w:tblHeader/>
        </w:trPr>
        <w:tc>
          <w:tcPr>
            <w:tcW w:w="42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0545982" w14:textId="77777777" w:rsidR="00A21C39" w:rsidRPr="00A21C39" w:rsidRDefault="00A21C39" w:rsidP="00A21C39">
            <w:pPr>
              <w:spacing w:after="0" w:line="240" w:lineRule="auto"/>
              <w:rPr>
                <w:rFonts w:ascii="Times New Roman" w:eastAsia="Times New Roman" w:hAnsi="Times New Roman" w:cs="Times New Roman"/>
                <w:b/>
                <w:bCs/>
                <w:color w:val="000000"/>
                <w:sz w:val="24"/>
                <w:szCs w:val="24"/>
                <w:lang w:eastAsia="fr-FR"/>
              </w:rPr>
            </w:pPr>
            <w:r w:rsidRPr="00A21C39">
              <w:rPr>
                <w:rFonts w:ascii="Times New Roman" w:eastAsia="Times New Roman" w:hAnsi="Times New Roman" w:cs="Times New Roman"/>
                <w:b/>
                <w:bCs/>
                <w:color w:val="000000"/>
                <w:sz w:val="24"/>
                <w:szCs w:val="24"/>
                <w:lang w:eastAsia="fr-FR"/>
              </w:rPr>
              <w:t>N°</w:t>
            </w:r>
          </w:p>
        </w:tc>
        <w:tc>
          <w:tcPr>
            <w:tcW w:w="594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EFAAF63" w14:textId="77777777" w:rsidR="00A21C39" w:rsidRPr="00A21C39" w:rsidRDefault="00A21C39" w:rsidP="00A21C39">
            <w:pPr>
              <w:spacing w:after="0" w:line="240" w:lineRule="auto"/>
              <w:rPr>
                <w:rFonts w:ascii="Times New Roman" w:eastAsia="Times New Roman" w:hAnsi="Times New Roman" w:cs="Times New Roman"/>
                <w:b/>
                <w:bCs/>
                <w:color w:val="000000"/>
                <w:sz w:val="24"/>
                <w:szCs w:val="24"/>
                <w:lang w:eastAsia="fr-FR"/>
              </w:rPr>
            </w:pPr>
            <w:r w:rsidRPr="00A21C39">
              <w:rPr>
                <w:rFonts w:ascii="Times New Roman" w:eastAsia="Times New Roman" w:hAnsi="Times New Roman" w:cs="Times New Roman"/>
                <w:b/>
                <w:bCs/>
                <w:color w:val="000000"/>
                <w:sz w:val="24"/>
                <w:szCs w:val="24"/>
                <w:lang w:eastAsia="fr-FR"/>
              </w:rPr>
              <w:t>Structures</w:t>
            </w:r>
          </w:p>
        </w:tc>
        <w:tc>
          <w:tcPr>
            <w:tcW w:w="74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22736AB" w14:textId="77777777" w:rsidR="00A21C39" w:rsidRPr="00A21C39" w:rsidRDefault="00A21C39" w:rsidP="00A21C39">
            <w:pPr>
              <w:spacing w:after="0" w:line="240" w:lineRule="auto"/>
              <w:rPr>
                <w:rFonts w:ascii="Times New Roman" w:eastAsia="Times New Roman" w:hAnsi="Times New Roman" w:cs="Times New Roman"/>
                <w:b/>
                <w:bCs/>
                <w:color w:val="000000"/>
                <w:sz w:val="24"/>
                <w:szCs w:val="24"/>
                <w:lang w:eastAsia="fr-FR"/>
              </w:rPr>
            </w:pPr>
            <w:r w:rsidRPr="00A21C39">
              <w:rPr>
                <w:rFonts w:ascii="Times New Roman" w:eastAsia="Times New Roman" w:hAnsi="Times New Roman" w:cs="Times New Roman"/>
                <w:b/>
                <w:bCs/>
                <w:color w:val="000000"/>
                <w:sz w:val="24"/>
                <w:szCs w:val="24"/>
                <w:lang w:eastAsia="fr-FR"/>
              </w:rPr>
              <w:t>Nbre prévu</w:t>
            </w:r>
          </w:p>
        </w:tc>
        <w:tc>
          <w:tcPr>
            <w:tcW w:w="2811" w:type="dxa"/>
            <w:gridSpan w:val="3"/>
            <w:tcBorders>
              <w:top w:val="single" w:sz="8" w:space="0" w:color="auto"/>
              <w:left w:val="nil"/>
              <w:bottom w:val="single" w:sz="8" w:space="0" w:color="auto"/>
              <w:right w:val="single" w:sz="8" w:space="0" w:color="auto"/>
            </w:tcBorders>
            <w:shd w:val="clear" w:color="auto" w:fill="auto"/>
            <w:vAlign w:val="center"/>
            <w:hideMark/>
          </w:tcPr>
          <w:p w14:paraId="3568FF76" w14:textId="77777777" w:rsidR="00A21C39" w:rsidRPr="00A21C39" w:rsidRDefault="00A21C39" w:rsidP="00A21C39">
            <w:pPr>
              <w:spacing w:after="0" w:line="240" w:lineRule="auto"/>
              <w:jc w:val="center"/>
              <w:rPr>
                <w:rFonts w:ascii="Times New Roman" w:eastAsia="Times New Roman" w:hAnsi="Times New Roman" w:cs="Times New Roman"/>
                <w:b/>
                <w:bCs/>
                <w:color w:val="000000"/>
                <w:sz w:val="24"/>
                <w:szCs w:val="24"/>
                <w:lang w:eastAsia="fr-FR"/>
              </w:rPr>
            </w:pPr>
            <w:r w:rsidRPr="00A21C39">
              <w:rPr>
                <w:rFonts w:ascii="Times New Roman" w:eastAsia="Times New Roman" w:hAnsi="Times New Roman" w:cs="Times New Roman"/>
                <w:b/>
                <w:bCs/>
                <w:color w:val="000000"/>
                <w:sz w:val="24"/>
                <w:szCs w:val="24"/>
                <w:lang w:eastAsia="fr-FR"/>
              </w:rPr>
              <w:t>Nbre réalisé</w:t>
            </w:r>
          </w:p>
        </w:tc>
      </w:tr>
      <w:tr w:rsidR="00A21C39" w:rsidRPr="00A21C39" w14:paraId="4B194DAA" w14:textId="77777777" w:rsidTr="00A21C39">
        <w:trPr>
          <w:trHeight w:val="315"/>
          <w:tblHeader/>
        </w:trPr>
        <w:tc>
          <w:tcPr>
            <w:tcW w:w="426" w:type="dxa"/>
            <w:vMerge/>
            <w:tcBorders>
              <w:top w:val="single" w:sz="8" w:space="0" w:color="auto"/>
              <w:left w:val="single" w:sz="8" w:space="0" w:color="auto"/>
              <w:bottom w:val="single" w:sz="8" w:space="0" w:color="auto"/>
              <w:right w:val="single" w:sz="8" w:space="0" w:color="auto"/>
            </w:tcBorders>
            <w:vAlign w:val="center"/>
            <w:hideMark/>
          </w:tcPr>
          <w:p w14:paraId="2EA1CFC8" w14:textId="77777777" w:rsidR="00A21C39" w:rsidRPr="00A21C39" w:rsidRDefault="00A21C39" w:rsidP="00A21C39">
            <w:pPr>
              <w:spacing w:after="0" w:line="240" w:lineRule="auto"/>
              <w:rPr>
                <w:rFonts w:ascii="Times New Roman" w:eastAsia="Times New Roman" w:hAnsi="Times New Roman" w:cs="Times New Roman"/>
                <w:b/>
                <w:bCs/>
                <w:color w:val="000000"/>
                <w:sz w:val="24"/>
                <w:szCs w:val="24"/>
                <w:lang w:eastAsia="fr-FR"/>
              </w:rPr>
            </w:pPr>
          </w:p>
        </w:tc>
        <w:tc>
          <w:tcPr>
            <w:tcW w:w="5947" w:type="dxa"/>
            <w:vMerge/>
            <w:tcBorders>
              <w:top w:val="single" w:sz="8" w:space="0" w:color="auto"/>
              <w:left w:val="single" w:sz="8" w:space="0" w:color="auto"/>
              <w:bottom w:val="single" w:sz="8" w:space="0" w:color="auto"/>
              <w:right w:val="single" w:sz="8" w:space="0" w:color="auto"/>
            </w:tcBorders>
            <w:vAlign w:val="center"/>
            <w:hideMark/>
          </w:tcPr>
          <w:p w14:paraId="10ACE966" w14:textId="77777777" w:rsidR="00A21C39" w:rsidRPr="00A21C39" w:rsidRDefault="00A21C39" w:rsidP="00A21C39">
            <w:pPr>
              <w:spacing w:after="0" w:line="240" w:lineRule="auto"/>
              <w:rPr>
                <w:rFonts w:ascii="Times New Roman" w:eastAsia="Times New Roman" w:hAnsi="Times New Roman" w:cs="Times New Roman"/>
                <w:b/>
                <w:bCs/>
                <w:color w:val="000000"/>
                <w:sz w:val="24"/>
                <w:szCs w:val="24"/>
                <w:lang w:eastAsia="fr-FR"/>
              </w:rPr>
            </w:pPr>
          </w:p>
        </w:tc>
        <w:tc>
          <w:tcPr>
            <w:tcW w:w="740" w:type="dxa"/>
            <w:vMerge/>
            <w:tcBorders>
              <w:top w:val="single" w:sz="8" w:space="0" w:color="auto"/>
              <w:left w:val="single" w:sz="8" w:space="0" w:color="auto"/>
              <w:bottom w:val="single" w:sz="8" w:space="0" w:color="auto"/>
              <w:right w:val="single" w:sz="8" w:space="0" w:color="auto"/>
            </w:tcBorders>
            <w:vAlign w:val="center"/>
            <w:hideMark/>
          </w:tcPr>
          <w:p w14:paraId="5482BB4E" w14:textId="77777777" w:rsidR="00A21C39" w:rsidRPr="00A21C39" w:rsidRDefault="00A21C39" w:rsidP="00A21C39">
            <w:pPr>
              <w:spacing w:after="0" w:line="240" w:lineRule="auto"/>
              <w:rPr>
                <w:rFonts w:ascii="Times New Roman" w:eastAsia="Times New Roman" w:hAnsi="Times New Roman" w:cs="Times New Roman"/>
                <w:b/>
                <w:bCs/>
                <w:color w:val="000000"/>
                <w:sz w:val="24"/>
                <w:szCs w:val="24"/>
                <w:lang w:eastAsia="fr-FR"/>
              </w:rPr>
            </w:pPr>
          </w:p>
        </w:tc>
        <w:tc>
          <w:tcPr>
            <w:tcW w:w="687" w:type="dxa"/>
            <w:tcBorders>
              <w:top w:val="nil"/>
              <w:left w:val="nil"/>
              <w:bottom w:val="single" w:sz="8" w:space="0" w:color="auto"/>
              <w:right w:val="single" w:sz="8" w:space="0" w:color="auto"/>
            </w:tcBorders>
            <w:shd w:val="clear" w:color="auto" w:fill="auto"/>
            <w:vAlign w:val="center"/>
            <w:hideMark/>
          </w:tcPr>
          <w:p w14:paraId="36588397" w14:textId="77777777" w:rsidR="00A21C39" w:rsidRPr="00A21C39" w:rsidRDefault="00A21C39" w:rsidP="00A21C39">
            <w:pPr>
              <w:spacing w:after="0" w:line="240" w:lineRule="auto"/>
              <w:rPr>
                <w:rFonts w:ascii="Times New Roman" w:eastAsia="Times New Roman" w:hAnsi="Times New Roman" w:cs="Times New Roman"/>
                <w:b/>
                <w:bCs/>
                <w:color w:val="000000"/>
                <w:sz w:val="24"/>
                <w:szCs w:val="24"/>
                <w:lang w:eastAsia="fr-FR"/>
              </w:rPr>
            </w:pPr>
            <w:r w:rsidRPr="00A21C39">
              <w:rPr>
                <w:rFonts w:ascii="Times New Roman" w:eastAsia="Times New Roman" w:hAnsi="Times New Roman" w:cs="Times New Roman"/>
                <w:b/>
                <w:bCs/>
                <w:color w:val="000000"/>
                <w:sz w:val="24"/>
                <w:szCs w:val="24"/>
                <w:lang w:eastAsia="fr-FR"/>
              </w:rPr>
              <w:t>Total</w:t>
            </w:r>
          </w:p>
        </w:tc>
        <w:tc>
          <w:tcPr>
            <w:tcW w:w="1131" w:type="dxa"/>
            <w:tcBorders>
              <w:top w:val="nil"/>
              <w:left w:val="nil"/>
              <w:bottom w:val="single" w:sz="8" w:space="0" w:color="auto"/>
              <w:right w:val="single" w:sz="8" w:space="0" w:color="auto"/>
            </w:tcBorders>
            <w:shd w:val="clear" w:color="auto" w:fill="auto"/>
            <w:vAlign w:val="center"/>
            <w:hideMark/>
          </w:tcPr>
          <w:p w14:paraId="7CBD130A" w14:textId="77777777" w:rsidR="00A21C39" w:rsidRPr="00A21C39" w:rsidRDefault="00A21C39" w:rsidP="00A21C39">
            <w:pPr>
              <w:spacing w:after="0" w:line="240" w:lineRule="auto"/>
              <w:rPr>
                <w:rFonts w:ascii="Times New Roman" w:eastAsia="Times New Roman" w:hAnsi="Times New Roman" w:cs="Times New Roman"/>
                <w:b/>
                <w:bCs/>
                <w:color w:val="000000"/>
                <w:sz w:val="24"/>
                <w:szCs w:val="24"/>
                <w:lang w:eastAsia="fr-FR"/>
              </w:rPr>
            </w:pPr>
            <w:r w:rsidRPr="00A21C39">
              <w:rPr>
                <w:rFonts w:ascii="Times New Roman" w:eastAsia="Times New Roman" w:hAnsi="Times New Roman" w:cs="Times New Roman"/>
                <w:b/>
                <w:bCs/>
                <w:color w:val="000000"/>
                <w:sz w:val="24"/>
                <w:szCs w:val="24"/>
                <w:lang w:eastAsia="fr-FR"/>
              </w:rPr>
              <w:t>Hommes</w:t>
            </w:r>
          </w:p>
        </w:tc>
        <w:tc>
          <w:tcPr>
            <w:tcW w:w="993" w:type="dxa"/>
            <w:tcBorders>
              <w:top w:val="nil"/>
              <w:left w:val="nil"/>
              <w:bottom w:val="single" w:sz="8" w:space="0" w:color="auto"/>
              <w:right w:val="single" w:sz="8" w:space="0" w:color="auto"/>
            </w:tcBorders>
            <w:shd w:val="clear" w:color="auto" w:fill="auto"/>
            <w:vAlign w:val="center"/>
            <w:hideMark/>
          </w:tcPr>
          <w:p w14:paraId="7C906901" w14:textId="77777777" w:rsidR="00A21C39" w:rsidRPr="00A21C39" w:rsidRDefault="00A21C39" w:rsidP="00A21C39">
            <w:pPr>
              <w:spacing w:after="0" w:line="240" w:lineRule="auto"/>
              <w:rPr>
                <w:rFonts w:ascii="Times New Roman" w:eastAsia="Times New Roman" w:hAnsi="Times New Roman" w:cs="Times New Roman"/>
                <w:b/>
                <w:bCs/>
                <w:color w:val="000000"/>
                <w:sz w:val="24"/>
                <w:szCs w:val="24"/>
                <w:lang w:eastAsia="fr-FR"/>
              </w:rPr>
            </w:pPr>
            <w:r w:rsidRPr="00A21C39">
              <w:rPr>
                <w:rFonts w:ascii="Times New Roman" w:eastAsia="Times New Roman" w:hAnsi="Times New Roman" w:cs="Times New Roman"/>
                <w:b/>
                <w:bCs/>
                <w:color w:val="000000"/>
                <w:sz w:val="24"/>
                <w:szCs w:val="24"/>
                <w:lang w:eastAsia="fr-FR"/>
              </w:rPr>
              <w:t>Femmes</w:t>
            </w:r>
          </w:p>
        </w:tc>
      </w:tr>
      <w:tr w:rsidR="00A21C39" w:rsidRPr="00A21C39" w14:paraId="03A0C94E" w14:textId="77777777" w:rsidTr="00A21C39">
        <w:trPr>
          <w:trHeight w:val="315"/>
        </w:trPr>
        <w:tc>
          <w:tcPr>
            <w:tcW w:w="426" w:type="dxa"/>
            <w:tcBorders>
              <w:top w:val="nil"/>
              <w:left w:val="single" w:sz="8" w:space="0" w:color="auto"/>
              <w:bottom w:val="single" w:sz="8" w:space="0" w:color="auto"/>
              <w:right w:val="single" w:sz="8" w:space="0" w:color="auto"/>
            </w:tcBorders>
            <w:shd w:val="clear" w:color="000000" w:fill="BFBFBF"/>
            <w:vAlign w:val="center"/>
            <w:hideMark/>
          </w:tcPr>
          <w:p w14:paraId="24C547CE" w14:textId="77777777" w:rsidR="00A21C39" w:rsidRPr="00A21C39" w:rsidRDefault="00A21C39" w:rsidP="00A21C39">
            <w:pPr>
              <w:spacing w:after="0" w:line="240" w:lineRule="auto"/>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w:t>
            </w:r>
          </w:p>
        </w:tc>
        <w:tc>
          <w:tcPr>
            <w:tcW w:w="5947" w:type="dxa"/>
            <w:tcBorders>
              <w:top w:val="nil"/>
              <w:left w:val="nil"/>
              <w:bottom w:val="single" w:sz="8" w:space="0" w:color="auto"/>
              <w:right w:val="single" w:sz="8" w:space="0" w:color="auto"/>
            </w:tcBorders>
            <w:shd w:val="clear" w:color="000000" w:fill="BFBFBF"/>
            <w:vAlign w:val="center"/>
            <w:hideMark/>
          </w:tcPr>
          <w:p w14:paraId="3F606388" w14:textId="77777777" w:rsidR="00A21C39" w:rsidRPr="00A21C39" w:rsidRDefault="00A21C39" w:rsidP="00A21C39">
            <w:pPr>
              <w:spacing w:after="0" w:line="240" w:lineRule="auto"/>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Services Techniques déconcentrés</w:t>
            </w:r>
          </w:p>
        </w:tc>
        <w:tc>
          <w:tcPr>
            <w:tcW w:w="740" w:type="dxa"/>
            <w:tcBorders>
              <w:top w:val="nil"/>
              <w:left w:val="nil"/>
              <w:bottom w:val="single" w:sz="8" w:space="0" w:color="auto"/>
              <w:right w:val="single" w:sz="8" w:space="0" w:color="auto"/>
            </w:tcBorders>
            <w:shd w:val="clear" w:color="000000" w:fill="BFBFBF"/>
            <w:vAlign w:val="center"/>
            <w:hideMark/>
          </w:tcPr>
          <w:p w14:paraId="6FD72CFF"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w:t>
            </w:r>
          </w:p>
        </w:tc>
        <w:tc>
          <w:tcPr>
            <w:tcW w:w="687" w:type="dxa"/>
            <w:tcBorders>
              <w:top w:val="nil"/>
              <w:left w:val="nil"/>
              <w:bottom w:val="single" w:sz="8" w:space="0" w:color="auto"/>
              <w:right w:val="single" w:sz="8" w:space="0" w:color="auto"/>
            </w:tcBorders>
            <w:shd w:val="clear" w:color="000000" w:fill="BFBFBF"/>
            <w:vAlign w:val="center"/>
            <w:hideMark/>
          </w:tcPr>
          <w:p w14:paraId="2CE6359D"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w:t>
            </w:r>
          </w:p>
        </w:tc>
        <w:tc>
          <w:tcPr>
            <w:tcW w:w="1131" w:type="dxa"/>
            <w:tcBorders>
              <w:top w:val="nil"/>
              <w:left w:val="nil"/>
              <w:bottom w:val="single" w:sz="8" w:space="0" w:color="auto"/>
              <w:right w:val="single" w:sz="8" w:space="0" w:color="auto"/>
            </w:tcBorders>
            <w:shd w:val="clear" w:color="000000" w:fill="BFBFBF"/>
            <w:vAlign w:val="center"/>
            <w:hideMark/>
          </w:tcPr>
          <w:p w14:paraId="16A38EFF"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w:t>
            </w:r>
          </w:p>
        </w:tc>
        <w:tc>
          <w:tcPr>
            <w:tcW w:w="993" w:type="dxa"/>
            <w:tcBorders>
              <w:top w:val="nil"/>
              <w:left w:val="nil"/>
              <w:bottom w:val="single" w:sz="8" w:space="0" w:color="auto"/>
              <w:right w:val="single" w:sz="8" w:space="0" w:color="auto"/>
            </w:tcBorders>
            <w:shd w:val="clear" w:color="000000" w:fill="BFBFBF"/>
            <w:vAlign w:val="center"/>
            <w:hideMark/>
          </w:tcPr>
          <w:p w14:paraId="1BB180A4"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w:t>
            </w:r>
          </w:p>
        </w:tc>
      </w:tr>
      <w:tr w:rsidR="00A21C39" w:rsidRPr="00A21C39" w14:paraId="5464173F" w14:textId="77777777" w:rsidTr="00A21C39">
        <w:trPr>
          <w:trHeight w:val="49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A5771E1"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5947" w:type="dxa"/>
            <w:tcBorders>
              <w:top w:val="nil"/>
              <w:left w:val="nil"/>
              <w:bottom w:val="single" w:sz="8" w:space="0" w:color="auto"/>
              <w:right w:val="single" w:sz="8" w:space="0" w:color="auto"/>
            </w:tcBorders>
            <w:shd w:val="clear" w:color="auto" w:fill="auto"/>
            <w:vAlign w:val="center"/>
            <w:hideMark/>
          </w:tcPr>
          <w:p w14:paraId="17B89597" w14:textId="77777777" w:rsidR="00A21C39" w:rsidRPr="00A21C39" w:rsidRDefault="00A21C39" w:rsidP="00A21C39">
            <w:pPr>
              <w:spacing w:after="0" w:line="240" w:lineRule="auto"/>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Direction régionale de l’environnement et des ressources forestières</w:t>
            </w:r>
          </w:p>
        </w:tc>
        <w:tc>
          <w:tcPr>
            <w:tcW w:w="740" w:type="dxa"/>
            <w:tcBorders>
              <w:top w:val="nil"/>
              <w:left w:val="nil"/>
              <w:bottom w:val="single" w:sz="8" w:space="0" w:color="auto"/>
              <w:right w:val="single" w:sz="8" w:space="0" w:color="auto"/>
            </w:tcBorders>
            <w:shd w:val="clear" w:color="auto" w:fill="auto"/>
            <w:vAlign w:val="center"/>
            <w:hideMark/>
          </w:tcPr>
          <w:p w14:paraId="1F4F74F5"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8</w:t>
            </w:r>
          </w:p>
        </w:tc>
        <w:tc>
          <w:tcPr>
            <w:tcW w:w="687" w:type="dxa"/>
            <w:tcBorders>
              <w:top w:val="nil"/>
              <w:left w:val="nil"/>
              <w:bottom w:val="single" w:sz="8" w:space="0" w:color="auto"/>
              <w:right w:val="single" w:sz="8" w:space="0" w:color="auto"/>
            </w:tcBorders>
            <w:shd w:val="clear" w:color="auto" w:fill="auto"/>
            <w:vAlign w:val="center"/>
            <w:hideMark/>
          </w:tcPr>
          <w:p w14:paraId="4646B033"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8</w:t>
            </w:r>
          </w:p>
        </w:tc>
        <w:tc>
          <w:tcPr>
            <w:tcW w:w="1131" w:type="dxa"/>
            <w:tcBorders>
              <w:top w:val="nil"/>
              <w:left w:val="nil"/>
              <w:bottom w:val="single" w:sz="8" w:space="0" w:color="auto"/>
              <w:right w:val="single" w:sz="8" w:space="0" w:color="auto"/>
            </w:tcBorders>
            <w:shd w:val="clear" w:color="auto" w:fill="auto"/>
            <w:vAlign w:val="center"/>
            <w:hideMark/>
          </w:tcPr>
          <w:p w14:paraId="20E25C29"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7</w:t>
            </w:r>
          </w:p>
        </w:tc>
        <w:tc>
          <w:tcPr>
            <w:tcW w:w="993" w:type="dxa"/>
            <w:tcBorders>
              <w:top w:val="nil"/>
              <w:left w:val="nil"/>
              <w:bottom w:val="single" w:sz="8" w:space="0" w:color="auto"/>
              <w:right w:val="single" w:sz="8" w:space="0" w:color="auto"/>
            </w:tcBorders>
            <w:shd w:val="clear" w:color="auto" w:fill="auto"/>
            <w:vAlign w:val="center"/>
            <w:hideMark/>
          </w:tcPr>
          <w:p w14:paraId="26F65D40"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r>
      <w:tr w:rsidR="00A21C39" w:rsidRPr="00A21C39" w14:paraId="171CF10D" w14:textId="77777777" w:rsidTr="00A21C39">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EDCB22B"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2</w:t>
            </w:r>
          </w:p>
        </w:tc>
        <w:tc>
          <w:tcPr>
            <w:tcW w:w="5947" w:type="dxa"/>
            <w:tcBorders>
              <w:top w:val="nil"/>
              <w:left w:val="nil"/>
              <w:bottom w:val="single" w:sz="8" w:space="0" w:color="auto"/>
              <w:right w:val="single" w:sz="8" w:space="0" w:color="auto"/>
            </w:tcBorders>
            <w:shd w:val="clear" w:color="auto" w:fill="auto"/>
            <w:vAlign w:val="center"/>
            <w:hideMark/>
          </w:tcPr>
          <w:p w14:paraId="13ABCCC7" w14:textId="77777777" w:rsidR="00A21C39" w:rsidRPr="00A21C39" w:rsidRDefault="00A21C39" w:rsidP="00A21C39">
            <w:pPr>
              <w:spacing w:after="0" w:line="240" w:lineRule="auto"/>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Direction régionale ODEF</w:t>
            </w:r>
          </w:p>
        </w:tc>
        <w:tc>
          <w:tcPr>
            <w:tcW w:w="740" w:type="dxa"/>
            <w:tcBorders>
              <w:top w:val="nil"/>
              <w:left w:val="nil"/>
              <w:bottom w:val="single" w:sz="8" w:space="0" w:color="auto"/>
              <w:right w:val="single" w:sz="8" w:space="0" w:color="auto"/>
            </w:tcBorders>
            <w:shd w:val="clear" w:color="auto" w:fill="auto"/>
            <w:vAlign w:val="center"/>
            <w:hideMark/>
          </w:tcPr>
          <w:p w14:paraId="40DBA7C3"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45BFC9E4"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1131" w:type="dxa"/>
            <w:tcBorders>
              <w:top w:val="nil"/>
              <w:left w:val="nil"/>
              <w:bottom w:val="single" w:sz="8" w:space="0" w:color="auto"/>
              <w:right w:val="single" w:sz="8" w:space="0" w:color="auto"/>
            </w:tcBorders>
            <w:shd w:val="clear" w:color="auto" w:fill="auto"/>
            <w:vAlign w:val="center"/>
            <w:hideMark/>
          </w:tcPr>
          <w:p w14:paraId="69B118CD"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993" w:type="dxa"/>
            <w:tcBorders>
              <w:top w:val="nil"/>
              <w:left w:val="nil"/>
              <w:bottom w:val="single" w:sz="8" w:space="0" w:color="auto"/>
              <w:right w:val="single" w:sz="8" w:space="0" w:color="auto"/>
            </w:tcBorders>
            <w:shd w:val="clear" w:color="auto" w:fill="auto"/>
            <w:vAlign w:val="center"/>
            <w:hideMark/>
          </w:tcPr>
          <w:p w14:paraId="4A115CAB"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w:t>
            </w:r>
          </w:p>
        </w:tc>
      </w:tr>
      <w:tr w:rsidR="00A21C39" w:rsidRPr="00A21C39" w14:paraId="7055ED34" w14:textId="77777777" w:rsidTr="00A21C39">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C584CE6"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3</w:t>
            </w:r>
          </w:p>
        </w:tc>
        <w:tc>
          <w:tcPr>
            <w:tcW w:w="5947" w:type="dxa"/>
            <w:tcBorders>
              <w:top w:val="nil"/>
              <w:left w:val="nil"/>
              <w:bottom w:val="single" w:sz="8" w:space="0" w:color="auto"/>
              <w:right w:val="single" w:sz="8" w:space="0" w:color="auto"/>
            </w:tcBorders>
            <w:shd w:val="clear" w:color="auto" w:fill="auto"/>
            <w:vAlign w:val="center"/>
            <w:hideMark/>
          </w:tcPr>
          <w:p w14:paraId="728AF0D6" w14:textId="77777777" w:rsidR="00A21C39" w:rsidRPr="00A21C39" w:rsidRDefault="00A21C39" w:rsidP="00A21C39">
            <w:pPr>
              <w:spacing w:after="0" w:line="240" w:lineRule="auto"/>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Direction régionale de l’agriculture/Plateaux - Est</w:t>
            </w:r>
          </w:p>
        </w:tc>
        <w:tc>
          <w:tcPr>
            <w:tcW w:w="740" w:type="dxa"/>
            <w:tcBorders>
              <w:top w:val="nil"/>
              <w:left w:val="nil"/>
              <w:bottom w:val="single" w:sz="8" w:space="0" w:color="auto"/>
              <w:right w:val="single" w:sz="8" w:space="0" w:color="auto"/>
            </w:tcBorders>
            <w:shd w:val="clear" w:color="auto" w:fill="auto"/>
            <w:vAlign w:val="center"/>
            <w:hideMark/>
          </w:tcPr>
          <w:p w14:paraId="5746476A"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4</w:t>
            </w:r>
          </w:p>
        </w:tc>
        <w:tc>
          <w:tcPr>
            <w:tcW w:w="687" w:type="dxa"/>
            <w:tcBorders>
              <w:top w:val="nil"/>
              <w:left w:val="nil"/>
              <w:bottom w:val="single" w:sz="8" w:space="0" w:color="auto"/>
              <w:right w:val="single" w:sz="8" w:space="0" w:color="auto"/>
            </w:tcBorders>
            <w:shd w:val="clear" w:color="auto" w:fill="auto"/>
            <w:vAlign w:val="center"/>
            <w:hideMark/>
          </w:tcPr>
          <w:p w14:paraId="3E2E8925"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5</w:t>
            </w:r>
          </w:p>
        </w:tc>
        <w:tc>
          <w:tcPr>
            <w:tcW w:w="1131" w:type="dxa"/>
            <w:tcBorders>
              <w:top w:val="nil"/>
              <w:left w:val="nil"/>
              <w:bottom w:val="single" w:sz="8" w:space="0" w:color="auto"/>
              <w:right w:val="single" w:sz="8" w:space="0" w:color="auto"/>
            </w:tcBorders>
            <w:shd w:val="clear" w:color="auto" w:fill="auto"/>
            <w:vAlign w:val="center"/>
            <w:hideMark/>
          </w:tcPr>
          <w:p w14:paraId="1A502FE7"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5</w:t>
            </w:r>
          </w:p>
        </w:tc>
        <w:tc>
          <w:tcPr>
            <w:tcW w:w="993" w:type="dxa"/>
            <w:tcBorders>
              <w:top w:val="nil"/>
              <w:left w:val="nil"/>
              <w:bottom w:val="single" w:sz="8" w:space="0" w:color="auto"/>
              <w:right w:val="single" w:sz="8" w:space="0" w:color="auto"/>
            </w:tcBorders>
            <w:shd w:val="clear" w:color="auto" w:fill="auto"/>
            <w:vAlign w:val="center"/>
            <w:hideMark/>
          </w:tcPr>
          <w:p w14:paraId="114A7422"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0</w:t>
            </w:r>
          </w:p>
        </w:tc>
      </w:tr>
      <w:tr w:rsidR="00A21C39" w:rsidRPr="00A21C39" w14:paraId="7FD984DF" w14:textId="77777777" w:rsidTr="00A21C39">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B79CE37"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4</w:t>
            </w:r>
          </w:p>
        </w:tc>
        <w:tc>
          <w:tcPr>
            <w:tcW w:w="5947" w:type="dxa"/>
            <w:tcBorders>
              <w:top w:val="nil"/>
              <w:left w:val="nil"/>
              <w:bottom w:val="single" w:sz="8" w:space="0" w:color="auto"/>
              <w:right w:val="single" w:sz="8" w:space="0" w:color="auto"/>
            </w:tcBorders>
            <w:shd w:val="clear" w:color="auto" w:fill="auto"/>
            <w:vAlign w:val="center"/>
            <w:hideMark/>
          </w:tcPr>
          <w:p w14:paraId="7AE8E43A" w14:textId="77777777" w:rsidR="00A21C39" w:rsidRPr="00A21C39" w:rsidRDefault="00A21C39" w:rsidP="00A21C39">
            <w:pPr>
              <w:spacing w:after="0" w:line="240" w:lineRule="auto"/>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Direction régionale du Plan</w:t>
            </w:r>
          </w:p>
        </w:tc>
        <w:tc>
          <w:tcPr>
            <w:tcW w:w="740" w:type="dxa"/>
            <w:tcBorders>
              <w:top w:val="nil"/>
              <w:left w:val="nil"/>
              <w:bottom w:val="single" w:sz="8" w:space="0" w:color="auto"/>
              <w:right w:val="single" w:sz="8" w:space="0" w:color="auto"/>
            </w:tcBorders>
            <w:shd w:val="clear" w:color="auto" w:fill="auto"/>
            <w:vAlign w:val="center"/>
            <w:hideMark/>
          </w:tcPr>
          <w:p w14:paraId="53887384"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34C45EE7"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1131" w:type="dxa"/>
            <w:tcBorders>
              <w:top w:val="nil"/>
              <w:left w:val="nil"/>
              <w:bottom w:val="single" w:sz="8" w:space="0" w:color="auto"/>
              <w:right w:val="single" w:sz="8" w:space="0" w:color="auto"/>
            </w:tcBorders>
            <w:shd w:val="clear" w:color="auto" w:fill="auto"/>
            <w:vAlign w:val="center"/>
            <w:hideMark/>
          </w:tcPr>
          <w:p w14:paraId="6C79967D"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993" w:type="dxa"/>
            <w:tcBorders>
              <w:top w:val="nil"/>
              <w:left w:val="nil"/>
              <w:bottom w:val="single" w:sz="8" w:space="0" w:color="auto"/>
              <w:right w:val="single" w:sz="8" w:space="0" w:color="auto"/>
            </w:tcBorders>
            <w:shd w:val="clear" w:color="auto" w:fill="auto"/>
            <w:vAlign w:val="center"/>
            <w:hideMark/>
          </w:tcPr>
          <w:p w14:paraId="0F8F19B2"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w:t>
            </w:r>
          </w:p>
        </w:tc>
      </w:tr>
      <w:tr w:rsidR="00A21C39" w:rsidRPr="00A21C39" w14:paraId="5AC8BF36" w14:textId="77777777" w:rsidTr="00A21C39">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56CB5C97"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5</w:t>
            </w:r>
          </w:p>
        </w:tc>
        <w:tc>
          <w:tcPr>
            <w:tcW w:w="5947" w:type="dxa"/>
            <w:tcBorders>
              <w:top w:val="nil"/>
              <w:left w:val="nil"/>
              <w:bottom w:val="single" w:sz="8" w:space="0" w:color="auto"/>
              <w:right w:val="single" w:sz="8" w:space="0" w:color="auto"/>
            </w:tcBorders>
            <w:shd w:val="clear" w:color="auto" w:fill="auto"/>
            <w:vAlign w:val="center"/>
            <w:hideMark/>
          </w:tcPr>
          <w:p w14:paraId="52ABF72E" w14:textId="77777777" w:rsidR="00A21C39" w:rsidRPr="00A21C39" w:rsidRDefault="00A21C39" w:rsidP="00A21C39">
            <w:pPr>
              <w:spacing w:after="0" w:line="240" w:lineRule="auto"/>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Direction régionale ICAT</w:t>
            </w:r>
          </w:p>
        </w:tc>
        <w:tc>
          <w:tcPr>
            <w:tcW w:w="740" w:type="dxa"/>
            <w:tcBorders>
              <w:top w:val="nil"/>
              <w:left w:val="nil"/>
              <w:bottom w:val="single" w:sz="8" w:space="0" w:color="auto"/>
              <w:right w:val="single" w:sz="8" w:space="0" w:color="auto"/>
            </w:tcBorders>
            <w:shd w:val="clear" w:color="auto" w:fill="auto"/>
            <w:vAlign w:val="center"/>
            <w:hideMark/>
          </w:tcPr>
          <w:p w14:paraId="2A366FE3"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056F1895"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1131" w:type="dxa"/>
            <w:tcBorders>
              <w:top w:val="nil"/>
              <w:left w:val="nil"/>
              <w:bottom w:val="single" w:sz="8" w:space="0" w:color="auto"/>
              <w:right w:val="single" w:sz="8" w:space="0" w:color="auto"/>
            </w:tcBorders>
            <w:shd w:val="clear" w:color="auto" w:fill="auto"/>
            <w:vAlign w:val="center"/>
            <w:hideMark/>
          </w:tcPr>
          <w:p w14:paraId="120EB9B0"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993" w:type="dxa"/>
            <w:tcBorders>
              <w:top w:val="nil"/>
              <w:left w:val="nil"/>
              <w:bottom w:val="single" w:sz="8" w:space="0" w:color="auto"/>
              <w:right w:val="single" w:sz="8" w:space="0" w:color="auto"/>
            </w:tcBorders>
            <w:shd w:val="clear" w:color="auto" w:fill="auto"/>
            <w:vAlign w:val="center"/>
            <w:hideMark/>
          </w:tcPr>
          <w:p w14:paraId="59F65932"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w:t>
            </w:r>
          </w:p>
        </w:tc>
      </w:tr>
      <w:tr w:rsidR="00A21C39" w:rsidRPr="00A21C39" w14:paraId="232DB1AD" w14:textId="77777777" w:rsidTr="00A21C39">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25C519B"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6</w:t>
            </w:r>
          </w:p>
        </w:tc>
        <w:tc>
          <w:tcPr>
            <w:tcW w:w="5947" w:type="dxa"/>
            <w:tcBorders>
              <w:top w:val="nil"/>
              <w:left w:val="nil"/>
              <w:bottom w:val="single" w:sz="8" w:space="0" w:color="auto"/>
              <w:right w:val="single" w:sz="8" w:space="0" w:color="auto"/>
            </w:tcBorders>
            <w:shd w:val="clear" w:color="auto" w:fill="auto"/>
            <w:vAlign w:val="center"/>
            <w:hideMark/>
          </w:tcPr>
          <w:p w14:paraId="0AB3A318" w14:textId="77777777" w:rsidR="00A21C39" w:rsidRPr="00A21C39" w:rsidRDefault="00A21C39" w:rsidP="00A21C39">
            <w:pPr>
              <w:spacing w:after="0" w:line="240" w:lineRule="auto"/>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ITRA (Institut Togolais de Recherche Agronomique)</w:t>
            </w:r>
          </w:p>
        </w:tc>
        <w:tc>
          <w:tcPr>
            <w:tcW w:w="740" w:type="dxa"/>
            <w:tcBorders>
              <w:top w:val="nil"/>
              <w:left w:val="nil"/>
              <w:bottom w:val="single" w:sz="8" w:space="0" w:color="auto"/>
              <w:right w:val="single" w:sz="8" w:space="0" w:color="auto"/>
            </w:tcBorders>
            <w:shd w:val="clear" w:color="auto" w:fill="auto"/>
            <w:vAlign w:val="center"/>
            <w:hideMark/>
          </w:tcPr>
          <w:p w14:paraId="288485E5"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7F11622D"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1131" w:type="dxa"/>
            <w:tcBorders>
              <w:top w:val="nil"/>
              <w:left w:val="nil"/>
              <w:bottom w:val="single" w:sz="8" w:space="0" w:color="auto"/>
              <w:right w:val="single" w:sz="8" w:space="0" w:color="auto"/>
            </w:tcBorders>
            <w:shd w:val="clear" w:color="auto" w:fill="auto"/>
            <w:vAlign w:val="center"/>
            <w:hideMark/>
          </w:tcPr>
          <w:p w14:paraId="58F05D32"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993" w:type="dxa"/>
            <w:tcBorders>
              <w:top w:val="nil"/>
              <w:left w:val="nil"/>
              <w:bottom w:val="single" w:sz="8" w:space="0" w:color="auto"/>
              <w:right w:val="single" w:sz="8" w:space="0" w:color="auto"/>
            </w:tcBorders>
            <w:shd w:val="clear" w:color="auto" w:fill="auto"/>
            <w:vAlign w:val="center"/>
            <w:hideMark/>
          </w:tcPr>
          <w:p w14:paraId="183422F4"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w:t>
            </w:r>
          </w:p>
        </w:tc>
      </w:tr>
      <w:tr w:rsidR="00A21C39" w:rsidRPr="00A21C39" w14:paraId="3474B4CC" w14:textId="77777777" w:rsidTr="00A21C39">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B05F4D1"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7</w:t>
            </w:r>
          </w:p>
        </w:tc>
        <w:tc>
          <w:tcPr>
            <w:tcW w:w="5947" w:type="dxa"/>
            <w:tcBorders>
              <w:top w:val="nil"/>
              <w:left w:val="nil"/>
              <w:bottom w:val="single" w:sz="8" w:space="0" w:color="auto"/>
              <w:right w:val="single" w:sz="8" w:space="0" w:color="auto"/>
            </w:tcBorders>
            <w:shd w:val="clear" w:color="auto" w:fill="auto"/>
            <w:vAlign w:val="center"/>
            <w:hideMark/>
          </w:tcPr>
          <w:p w14:paraId="1E8DCDE5" w14:textId="77777777" w:rsidR="00A21C39" w:rsidRPr="00A21C39" w:rsidRDefault="00A21C39" w:rsidP="00A21C39">
            <w:pPr>
              <w:spacing w:after="0" w:line="240" w:lineRule="auto"/>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xml:space="preserve">Direction de développement à la base </w:t>
            </w:r>
          </w:p>
        </w:tc>
        <w:tc>
          <w:tcPr>
            <w:tcW w:w="740" w:type="dxa"/>
            <w:tcBorders>
              <w:top w:val="nil"/>
              <w:left w:val="nil"/>
              <w:bottom w:val="single" w:sz="8" w:space="0" w:color="auto"/>
              <w:right w:val="single" w:sz="8" w:space="0" w:color="auto"/>
            </w:tcBorders>
            <w:shd w:val="clear" w:color="auto" w:fill="auto"/>
            <w:vAlign w:val="center"/>
            <w:hideMark/>
          </w:tcPr>
          <w:p w14:paraId="4120871C"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17EC0A80"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0</w:t>
            </w:r>
          </w:p>
        </w:tc>
        <w:tc>
          <w:tcPr>
            <w:tcW w:w="1131" w:type="dxa"/>
            <w:tcBorders>
              <w:top w:val="nil"/>
              <w:left w:val="nil"/>
              <w:bottom w:val="single" w:sz="8" w:space="0" w:color="auto"/>
              <w:right w:val="single" w:sz="8" w:space="0" w:color="auto"/>
            </w:tcBorders>
            <w:shd w:val="clear" w:color="auto" w:fill="auto"/>
            <w:vAlign w:val="center"/>
            <w:hideMark/>
          </w:tcPr>
          <w:p w14:paraId="555B955C"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0</w:t>
            </w:r>
          </w:p>
        </w:tc>
        <w:tc>
          <w:tcPr>
            <w:tcW w:w="993" w:type="dxa"/>
            <w:tcBorders>
              <w:top w:val="nil"/>
              <w:left w:val="nil"/>
              <w:bottom w:val="single" w:sz="8" w:space="0" w:color="auto"/>
              <w:right w:val="single" w:sz="8" w:space="0" w:color="auto"/>
            </w:tcBorders>
            <w:shd w:val="clear" w:color="auto" w:fill="auto"/>
            <w:vAlign w:val="center"/>
            <w:hideMark/>
          </w:tcPr>
          <w:p w14:paraId="357DC17D"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w:t>
            </w:r>
          </w:p>
        </w:tc>
      </w:tr>
      <w:tr w:rsidR="00A21C39" w:rsidRPr="00A21C39" w14:paraId="093A5B6A" w14:textId="77777777" w:rsidTr="00A21C39">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7C48CE85"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8</w:t>
            </w:r>
          </w:p>
        </w:tc>
        <w:tc>
          <w:tcPr>
            <w:tcW w:w="5947" w:type="dxa"/>
            <w:tcBorders>
              <w:top w:val="nil"/>
              <w:left w:val="nil"/>
              <w:bottom w:val="single" w:sz="8" w:space="0" w:color="auto"/>
              <w:right w:val="single" w:sz="8" w:space="0" w:color="auto"/>
            </w:tcBorders>
            <w:shd w:val="clear" w:color="auto" w:fill="auto"/>
            <w:vAlign w:val="center"/>
            <w:hideMark/>
          </w:tcPr>
          <w:p w14:paraId="1027D169" w14:textId="77777777" w:rsidR="00A21C39" w:rsidRPr="00A21C39" w:rsidRDefault="00A21C39" w:rsidP="00A21C39">
            <w:pPr>
              <w:spacing w:after="0" w:line="240" w:lineRule="auto"/>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Direction régionale promotion de la femme</w:t>
            </w:r>
          </w:p>
        </w:tc>
        <w:tc>
          <w:tcPr>
            <w:tcW w:w="740" w:type="dxa"/>
            <w:tcBorders>
              <w:top w:val="nil"/>
              <w:left w:val="nil"/>
              <w:bottom w:val="single" w:sz="8" w:space="0" w:color="auto"/>
              <w:right w:val="single" w:sz="8" w:space="0" w:color="auto"/>
            </w:tcBorders>
            <w:shd w:val="clear" w:color="auto" w:fill="auto"/>
            <w:vAlign w:val="center"/>
            <w:hideMark/>
          </w:tcPr>
          <w:p w14:paraId="62995DD1"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30B10F5E"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1131" w:type="dxa"/>
            <w:tcBorders>
              <w:top w:val="nil"/>
              <w:left w:val="nil"/>
              <w:bottom w:val="single" w:sz="8" w:space="0" w:color="auto"/>
              <w:right w:val="single" w:sz="8" w:space="0" w:color="auto"/>
            </w:tcBorders>
            <w:shd w:val="clear" w:color="auto" w:fill="auto"/>
            <w:vAlign w:val="center"/>
            <w:hideMark/>
          </w:tcPr>
          <w:p w14:paraId="13A746F8"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993" w:type="dxa"/>
            <w:tcBorders>
              <w:top w:val="nil"/>
              <w:left w:val="nil"/>
              <w:bottom w:val="single" w:sz="8" w:space="0" w:color="auto"/>
              <w:right w:val="single" w:sz="8" w:space="0" w:color="auto"/>
            </w:tcBorders>
            <w:shd w:val="clear" w:color="auto" w:fill="auto"/>
            <w:vAlign w:val="center"/>
            <w:hideMark/>
          </w:tcPr>
          <w:p w14:paraId="135A45F4"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w:t>
            </w:r>
          </w:p>
        </w:tc>
      </w:tr>
      <w:tr w:rsidR="00A21C39" w:rsidRPr="00A21C39" w14:paraId="1A22287C" w14:textId="77777777" w:rsidTr="00A21C39">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1ED1A6B6"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9</w:t>
            </w:r>
          </w:p>
        </w:tc>
        <w:tc>
          <w:tcPr>
            <w:tcW w:w="5947" w:type="dxa"/>
            <w:tcBorders>
              <w:top w:val="nil"/>
              <w:left w:val="nil"/>
              <w:bottom w:val="single" w:sz="8" w:space="0" w:color="auto"/>
              <w:right w:val="single" w:sz="8" w:space="0" w:color="auto"/>
            </w:tcBorders>
            <w:shd w:val="clear" w:color="auto" w:fill="auto"/>
            <w:vAlign w:val="center"/>
            <w:hideMark/>
          </w:tcPr>
          <w:p w14:paraId="6BF5463E" w14:textId="77777777" w:rsidR="00A21C39" w:rsidRPr="00A21C39" w:rsidRDefault="00A21C39" w:rsidP="00A21C39">
            <w:pPr>
              <w:spacing w:after="0" w:line="240" w:lineRule="auto"/>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Direction régionale de l’eau et de l’hydraulique villageoise</w:t>
            </w:r>
          </w:p>
        </w:tc>
        <w:tc>
          <w:tcPr>
            <w:tcW w:w="740" w:type="dxa"/>
            <w:tcBorders>
              <w:top w:val="nil"/>
              <w:left w:val="nil"/>
              <w:bottom w:val="single" w:sz="8" w:space="0" w:color="auto"/>
              <w:right w:val="single" w:sz="8" w:space="0" w:color="auto"/>
            </w:tcBorders>
            <w:shd w:val="clear" w:color="auto" w:fill="auto"/>
            <w:vAlign w:val="center"/>
            <w:hideMark/>
          </w:tcPr>
          <w:p w14:paraId="3B94A638"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50B9892F"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1131" w:type="dxa"/>
            <w:tcBorders>
              <w:top w:val="nil"/>
              <w:left w:val="nil"/>
              <w:bottom w:val="single" w:sz="8" w:space="0" w:color="auto"/>
              <w:right w:val="single" w:sz="8" w:space="0" w:color="auto"/>
            </w:tcBorders>
            <w:shd w:val="clear" w:color="auto" w:fill="auto"/>
            <w:vAlign w:val="center"/>
            <w:hideMark/>
          </w:tcPr>
          <w:p w14:paraId="78D0BDEA"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993" w:type="dxa"/>
            <w:tcBorders>
              <w:top w:val="nil"/>
              <w:left w:val="nil"/>
              <w:bottom w:val="single" w:sz="8" w:space="0" w:color="auto"/>
              <w:right w:val="single" w:sz="8" w:space="0" w:color="auto"/>
            </w:tcBorders>
            <w:shd w:val="clear" w:color="auto" w:fill="auto"/>
            <w:vAlign w:val="center"/>
            <w:hideMark/>
          </w:tcPr>
          <w:p w14:paraId="7B12C525"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w:t>
            </w:r>
          </w:p>
        </w:tc>
      </w:tr>
      <w:tr w:rsidR="00A21C39" w:rsidRPr="00A21C39" w14:paraId="13D4EBF3" w14:textId="77777777" w:rsidTr="00A21C39">
        <w:trPr>
          <w:trHeight w:val="49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B77E342"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10</w:t>
            </w:r>
          </w:p>
        </w:tc>
        <w:tc>
          <w:tcPr>
            <w:tcW w:w="5947" w:type="dxa"/>
            <w:tcBorders>
              <w:top w:val="nil"/>
              <w:left w:val="nil"/>
              <w:bottom w:val="single" w:sz="8" w:space="0" w:color="auto"/>
              <w:right w:val="single" w:sz="8" w:space="0" w:color="auto"/>
            </w:tcBorders>
            <w:shd w:val="clear" w:color="auto" w:fill="auto"/>
            <w:vAlign w:val="center"/>
            <w:hideMark/>
          </w:tcPr>
          <w:p w14:paraId="31561605" w14:textId="77777777" w:rsidR="00A21C39" w:rsidRPr="00A21C39" w:rsidRDefault="00A21C39" w:rsidP="00A21C39">
            <w:pPr>
              <w:spacing w:after="0" w:line="240" w:lineRule="auto"/>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Direction régionale Urbanisme et habitat/Domaine et Cadastre</w:t>
            </w:r>
          </w:p>
        </w:tc>
        <w:tc>
          <w:tcPr>
            <w:tcW w:w="740" w:type="dxa"/>
            <w:tcBorders>
              <w:top w:val="nil"/>
              <w:left w:val="nil"/>
              <w:bottom w:val="single" w:sz="8" w:space="0" w:color="auto"/>
              <w:right w:val="single" w:sz="8" w:space="0" w:color="auto"/>
            </w:tcBorders>
            <w:shd w:val="clear" w:color="auto" w:fill="auto"/>
            <w:vAlign w:val="center"/>
            <w:hideMark/>
          </w:tcPr>
          <w:p w14:paraId="4E979CC0"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296550E9"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1131" w:type="dxa"/>
            <w:tcBorders>
              <w:top w:val="nil"/>
              <w:left w:val="nil"/>
              <w:bottom w:val="single" w:sz="8" w:space="0" w:color="auto"/>
              <w:right w:val="single" w:sz="8" w:space="0" w:color="auto"/>
            </w:tcBorders>
            <w:shd w:val="clear" w:color="auto" w:fill="auto"/>
            <w:vAlign w:val="center"/>
            <w:hideMark/>
          </w:tcPr>
          <w:p w14:paraId="2EDDC859"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993" w:type="dxa"/>
            <w:tcBorders>
              <w:top w:val="nil"/>
              <w:left w:val="nil"/>
              <w:bottom w:val="single" w:sz="8" w:space="0" w:color="auto"/>
              <w:right w:val="single" w:sz="8" w:space="0" w:color="auto"/>
            </w:tcBorders>
            <w:shd w:val="clear" w:color="auto" w:fill="auto"/>
            <w:vAlign w:val="center"/>
            <w:hideMark/>
          </w:tcPr>
          <w:p w14:paraId="0D5BBFAC"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w:t>
            </w:r>
          </w:p>
        </w:tc>
      </w:tr>
      <w:tr w:rsidR="00A21C39" w:rsidRPr="00A21C39" w14:paraId="2FD55035" w14:textId="77777777" w:rsidTr="00A21C39">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6A6C812C"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11</w:t>
            </w:r>
          </w:p>
        </w:tc>
        <w:tc>
          <w:tcPr>
            <w:tcW w:w="5947" w:type="dxa"/>
            <w:tcBorders>
              <w:top w:val="nil"/>
              <w:left w:val="nil"/>
              <w:bottom w:val="single" w:sz="8" w:space="0" w:color="auto"/>
              <w:right w:val="single" w:sz="8" w:space="0" w:color="auto"/>
            </w:tcBorders>
            <w:shd w:val="clear" w:color="auto" w:fill="auto"/>
            <w:vAlign w:val="center"/>
            <w:hideMark/>
          </w:tcPr>
          <w:p w14:paraId="5FA46227" w14:textId="77777777" w:rsidR="00A21C39" w:rsidRPr="00A21C39" w:rsidRDefault="00A21C39" w:rsidP="00A21C39">
            <w:pPr>
              <w:spacing w:after="0" w:line="240" w:lineRule="auto"/>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Direction régionale Mines et énergie</w:t>
            </w:r>
          </w:p>
        </w:tc>
        <w:tc>
          <w:tcPr>
            <w:tcW w:w="740" w:type="dxa"/>
            <w:tcBorders>
              <w:top w:val="nil"/>
              <w:left w:val="nil"/>
              <w:bottom w:val="single" w:sz="8" w:space="0" w:color="auto"/>
              <w:right w:val="single" w:sz="8" w:space="0" w:color="auto"/>
            </w:tcBorders>
            <w:shd w:val="clear" w:color="auto" w:fill="auto"/>
            <w:vAlign w:val="center"/>
            <w:hideMark/>
          </w:tcPr>
          <w:p w14:paraId="405664F5"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4D6BEF55"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1131" w:type="dxa"/>
            <w:tcBorders>
              <w:top w:val="nil"/>
              <w:left w:val="nil"/>
              <w:bottom w:val="single" w:sz="8" w:space="0" w:color="auto"/>
              <w:right w:val="single" w:sz="8" w:space="0" w:color="auto"/>
            </w:tcBorders>
            <w:shd w:val="clear" w:color="auto" w:fill="auto"/>
            <w:vAlign w:val="center"/>
            <w:hideMark/>
          </w:tcPr>
          <w:p w14:paraId="40C97209"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993" w:type="dxa"/>
            <w:tcBorders>
              <w:top w:val="nil"/>
              <w:left w:val="nil"/>
              <w:bottom w:val="single" w:sz="8" w:space="0" w:color="auto"/>
              <w:right w:val="single" w:sz="8" w:space="0" w:color="auto"/>
            </w:tcBorders>
            <w:shd w:val="clear" w:color="auto" w:fill="auto"/>
            <w:vAlign w:val="center"/>
            <w:hideMark/>
          </w:tcPr>
          <w:p w14:paraId="0B289B2A"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w:t>
            </w:r>
          </w:p>
        </w:tc>
      </w:tr>
      <w:tr w:rsidR="00A21C39" w:rsidRPr="00A21C39" w14:paraId="4071DC4A" w14:textId="77777777" w:rsidTr="00A21C39">
        <w:trPr>
          <w:trHeight w:val="31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572D2B4"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12</w:t>
            </w:r>
          </w:p>
        </w:tc>
        <w:tc>
          <w:tcPr>
            <w:tcW w:w="5947" w:type="dxa"/>
            <w:tcBorders>
              <w:top w:val="nil"/>
              <w:left w:val="nil"/>
              <w:bottom w:val="single" w:sz="8" w:space="0" w:color="auto"/>
              <w:right w:val="single" w:sz="8" w:space="0" w:color="auto"/>
            </w:tcBorders>
            <w:shd w:val="clear" w:color="auto" w:fill="auto"/>
            <w:vAlign w:val="center"/>
            <w:hideMark/>
          </w:tcPr>
          <w:p w14:paraId="410A07E0" w14:textId="77777777" w:rsidR="00A21C39" w:rsidRPr="00A21C39" w:rsidRDefault="00A21C39" w:rsidP="00A21C39">
            <w:pPr>
              <w:spacing w:after="0" w:line="240" w:lineRule="auto"/>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Direction de la culture</w:t>
            </w:r>
          </w:p>
        </w:tc>
        <w:tc>
          <w:tcPr>
            <w:tcW w:w="740" w:type="dxa"/>
            <w:tcBorders>
              <w:top w:val="nil"/>
              <w:left w:val="nil"/>
              <w:bottom w:val="single" w:sz="8" w:space="0" w:color="auto"/>
              <w:right w:val="single" w:sz="8" w:space="0" w:color="auto"/>
            </w:tcBorders>
            <w:shd w:val="clear" w:color="auto" w:fill="auto"/>
            <w:vAlign w:val="center"/>
            <w:hideMark/>
          </w:tcPr>
          <w:p w14:paraId="38DCF6F7"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c>
          <w:tcPr>
            <w:tcW w:w="687" w:type="dxa"/>
            <w:tcBorders>
              <w:top w:val="nil"/>
              <w:left w:val="nil"/>
              <w:bottom w:val="single" w:sz="8" w:space="0" w:color="auto"/>
              <w:right w:val="single" w:sz="8" w:space="0" w:color="auto"/>
            </w:tcBorders>
            <w:shd w:val="clear" w:color="auto" w:fill="auto"/>
            <w:vAlign w:val="center"/>
            <w:hideMark/>
          </w:tcPr>
          <w:p w14:paraId="0FFB2C5D" w14:textId="77777777" w:rsidR="00A21C39" w:rsidRPr="00A21C39" w:rsidRDefault="00A21C39" w:rsidP="00A21C39">
            <w:pPr>
              <w:spacing w:after="0" w:line="240" w:lineRule="auto"/>
              <w:jc w:val="right"/>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0</w:t>
            </w:r>
          </w:p>
        </w:tc>
        <w:tc>
          <w:tcPr>
            <w:tcW w:w="1131" w:type="dxa"/>
            <w:tcBorders>
              <w:top w:val="nil"/>
              <w:left w:val="nil"/>
              <w:bottom w:val="single" w:sz="8" w:space="0" w:color="auto"/>
              <w:right w:val="single" w:sz="8" w:space="0" w:color="auto"/>
            </w:tcBorders>
            <w:shd w:val="clear" w:color="auto" w:fill="auto"/>
            <w:vAlign w:val="center"/>
            <w:hideMark/>
          </w:tcPr>
          <w:p w14:paraId="31E19BF7"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0</w:t>
            </w:r>
          </w:p>
        </w:tc>
        <w:tc>
          <w:tcPr>
            <w:tcW w:w="993" w:type="dxa"/>
            <w:tcBorders>
              <w:top w:val="nil"/>
              <w:left w:val="nil"/>
              <w:bottom w:val="single" w:sz="8" w:space="0" w:color="auto"/>
              <w:right w:val="single" w:sz="8" w:space="0" w:color="auto"/>
            </w:tcBorders>
            <w:shd w:val="clear" w:color="auto" w:fill="auto"/>
            <w:vAlign w:val="center"/>
            <w:hideMark/>
          </w:tcPr>
          <w:p w14:paraId="372924B4"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w:t>
            </w:r>
          </w:p>
        </w:tc>
      </w:tr>
      <w:tr w:rsidR="00A21C39" w:rsidRPr="00A21C39" w14:paraId="11D392D8" w14:textId="77777777" w:rsidTr="00A21C39">
        <w:trPr>
          <w:trHeight w:val="315"/>
        </w:trPr>
        <w:tc>
          <w:tcPr>
            <w:tcW w:w="426" w:type="dxa"/>
            <w:tcBorders>
              <w:top w:val="nil"/>
              <w:left w:val="single" w:sz="8" w:space="0" w:color="auto"/>
              <w:bottom w:val="single" w:sz="8" w:space="0" w:color="auto"/>
              <w:right w:val="single" w:sz="8" w:space="0" w:color="auto"/>
            </w:tcBorders>
            <w:shd w:val="clear" w:color="000000" w:fill="F4B083"/>
            <w:vAlign w:val="center"/>
            <w:hideMark/>
          </w:tcPr>
          <w:p w14:paraId="6B1CE6FC" w14:textId="77777777" w:rsidR="00A21C39" w:rsidRPr="00A21C39" w:rsidRDefault="00A21C39" w:rsidP="00A21C39">
            <w:pPr>
              <w:spacing w:after="0" w:line="240" w:lineRule="auto"/>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 </w:t>
            </w:r>
          </w:p>
        </w:tc>
        <w:tc>
          <w:tcPr>
            <w:tcW w:w="5947" w:type="dxa"/>
            <w:tcBorders>
              <w:top w:val="nil"/>
              <w:left w:val="nil"/>
              <w:bottom w:val="single" w:sz="8" w:space="0" w:color="auto"/>
              <w:right w:val="single" w:sz="8" w:space="0" w:color="auto"/>
            </w:tcBorders>
            <w:shd w:val="clear" w:color="000000" w:fill="F4B083"/>
            <w:vAlign w:val="center"/>
            <w:hideMark/>
          </w:tcPr>
          <w:p w14:paraId="4ED64529" w14:textId="77777777" w:rsidR="00A21C39" w:rsidRPr="00A21C39" w:rsidRDefault="00A21C39" w:rsidP="00A21C39">
            <w:pPr>
              <w:spacing w:after="0" w:line="240" w:lineRule="auto"/>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Sous-Total</w:t>
            </w:r>
          </w:p>
        </w:tc>
        <w:tc>
          <w:tcPr>
            <w:tcW w:w="740" w:type="dxa"/>
            <w:tcBorders>
              <w:top w:val="nil"/>
              <w:left w:val="nil"/>
              <w:bottom w:val="single" w:sz="8" w:space="0" w:color="auto"/>
              <w:right w:val="single" w:sz="8" w:space="0" w:color="auto"/>
            </w:tcBorders>
            <w:shd w:val="clear" w:color="000000" w:fill="F4B083"/>
            <w:vAlign w:val="center"/>
            <w:hideMark/>
          </w:tcPr>
          <w:p w14:paraId="0D281A3A"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22</w:t>
            </w:r>
          </w:p>
        </w:tc>
        <w:tc>
          <w:tcPr>
            <w:tcW w:w="687" w:type="dxa"/>
            <w:tcBorders>
              <w:top w:val="nil"/>
              <w:left w:val="nil"/>
              <w:bottom w:val="single" w:sz="8" w:space="0" w:color="auto"/>
              <w:right w:val="single" w:sz="8" w:space="0" w:color="auto"/>
            </w:tcBorders>
            <w:shd w:val="clear" w:color="000000" w:fill="F4B083"/>
            <w:vAlign w:val="center"/>
            <w:hideMark/>
          </w:tcPr>
          <w:p w14:paraId="5682DEDD"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21</w:t>
            </w:r>
          </w:p>
        </w:tc>
        <w:tc>
          <w:tcPr>
            <w:tcW w:w="1131" w:type="dxa"/>
            <w:tcBorders>
              <w:top w:val="nil"/>
              <w:left w:val="nil"/>
              <w:bottom w:val="single" w:sz="8" w:space="0" w:color="auto"/>
              <w:right w:val="single" w:sz="8" w:space="0" w:color="auto"/>
            </w:tcBorders>
            <w:shd w:val="clear" w:color="000000" w:fill="F4B083"/>
            <w:vAlign w:val="center"/>
            <w:hideMark/>
          </w:tcPr>
          <w:p w14:paraId="75AC9C2C"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20</w:t>
            </w:r>
          </w:p>
        </w:tc>
        <w:tc>
          <w:tcPr>
            <w:tcW w:w="993" w:type="dxa"/>
            <w:tcBorders>
              <w:top w:val="nil"/>
              <w:left w:val="nil"/>
              <w:bottom w:val="single" w:sz="8" w:space="0" w:color="auto"/>
              <w:right w:val="single" w:sz="8" w:space="0" w:color="auto"/>
            </w:tcBorders>
            <w:shd w:val="clear" w:color="000000" w:fill="F4B083"/>
            <w:vAlign w:val="center"/>
            <w:hideMark/>
          </w:tcPr>
          <w:p w14:paraId="79F046A8" w14:textId="77777777" w:rsidR="00A21C39" w:rsidRPr="00A21C39" w:rsidRDefault="00A21C39" w:rsidP="00A21C39">
            <w:pPr>
              <w:spacing w:after="0" w:line="240" w:lineRule="auto"/>
              <w:jc w:val="center"/>
              <w:rPr>
                <w:rFonts w:ascii="Times New Roman" w:eastAsia="Times New Roman" w:hAnsi="Times New Roman" w:cs="Times New Roman"/>
                <w:color w:val="000000"/>
                <w:sz w:val="24"/>
                <w:szCs w:val="24"/>
                <w:lang w:eastAsia="fr-FR"/>
              </w:rPr>
            </w:pPr>
            <w:r w:rsidRPr="00A21C39">
              <w:rPr>
                <w:rFonts w:ascii="Times New Roman" w:eastAsia="Times New Roman" w:hAnsi="Times New Roman" w:cs="Times New Roman"/>
                <w:color w:val="000000"/>
                <w:sz w:val="24"/>
                <w:szCs w:val="24"/>
                <w:lang w:eastAsia="fr-FR"/>
              </w:rPr>
              <w:t>1</w:t>
            </w:r>
          </w:p>
        </w:tc>
      </w:tr>
    </w:tbl>
    <w:p w14:paraId="78171EEB" w14:textId="2A0A08D2" w:rsidR="005E19E0" w:rsidRPr="00DB5C3D" w:rsidRDefault="005E19E0" w:rsidP="00C97AEB">
      <w:pPr>
        <w:pStyle w:val="Default"/>
        <w:rPr>
          <w:rFonts w:ascii="Times New Roman" w:hAnsi="Times New Roman" w:cs="Times New Roman"/>
          <w:b/>
          <w:bCs/>
        </w:rPr>
      </w:pPr>
    </w:p>
    <w:p w14:paraId="5E01260C" w14:textId="77777777" w:rsidR="005E19E0" w:rsidRPr="00DB5C3D" w:rsidRDefault="005E19E0" w:rsidP="00C97AEB">
      <w:pPr>
        <w:pStyle w:val="Default"/>
        <w:rPr>
          <w:rFonts w:ascii="Times New Roman" w:hAnsi="Times New Roman" w:cs="Times New Roman"/>
          <w:b/>
          <w:bCs/>
        </w:rPr>
      </w:pPr>
    </w:p>
    <w:p w14:paraId="012F145A" w14:textId="5CD6F734" w:rsidR="003A23F9" w:rsidRDefault="00C97AEB" w:rsidP="000B167D">
      <w:pPr>
        <w:pStyle w:val="Default"/>
        <w:numPr>
          <w:ilvl w:val="0"/>
          <w:numId w:val="1"/>
        </w:numPr>
        <w:rPr>
          <w:rFonts w:ascii="Times New Roman" w:hAnsi="Times New Roman" w:cs="Times New Roman"/>
          <w:b/>
          <w:bCs/>
        </w:rPr>
      </w:pPr>
      <w:r w:rsidRPr="00361663">
        <w:rPr>
          <w:rFonts w:ascii="Times New Roman" w:hAnsi="Times New Roman" w:cs="Times New Roman"/>
          <w:b/>
          <w:bCs/>
        </w:rPr>
        <w:t xml:space="preserve">Conclusion de l’évaluation des </w:t>
      </w:r>
      <w:r w:rsidR="00361663" w:rsidRPr="00361663">
        <w:rPr>
          <w:rFonts w:ascii="Times New Roman" w:hAnsi="Times New Roman" w:cs="Times New Roman"/>
          <w:b/>
          <w:bCs/>
        </w:rPr>
        <w:t xml:space="preserve">services techniques décentralisés de la région de </w:t>
      </w:r>
      <w:r w:rsidR="00A21C39">
        <w:rPr>
          <w:rFonts w:ascii="Times New Roman" w:hAnsi="Times New Roman" w:cs="Times New Roman"/>
          <w:b/>
          <w:bCs/>
        </w:rPr>
        <w:t>Plateaux-Est</w:t>
      </w:r>
    </w:p>
    <w:p w14:paraId="28FCB1FD" w14:textId="77777777" w:rsidR="00361663" w:rsidRPr="00361663" w:rsidRDefault="00361663" w:rsidP="00361663">
      <w:pPr>
        <w:pStyle w:val="Default"/>
        <w:ind w:left="720"/>
        <w:rPr>
          <w:rFonts w:ascii="Times New Roman" w:hAnsi="Times New Roman" w:cs="Times New Roman"/>
          <w:b/>
          <w:bCs/>
        </w:rPr>
      </w:pPr>
    </w:p>
    <w:p w14:paraId="3D91B4F0" w14:textId="16BFCE52" w:rsidR="00A21C39" w:rsidRPr="00A21C39" w:rsidRDefault="00411146" w:rsidP="00A21C39">
      <w:pPr>
        <w:pStyle w:val="Default"/>
        <w:jc w:val="both"/>
        <w:rPr>
          <w:rFonts w:ascii="Times New Roman" w:hAnsi="Times New Roman" w:cs="Times New Roman"/>
        </w:rPr>
      </w:pPr>
      <w:r w:rsidRPr="00DB5C3D">
        <w:rPr>
          <w:rFonts w:ascii="Times New Roman" w:hAnsi="Times New Roman" w:cs="Times New Roman"/>
        </w:rPr>
        <w:t>Les acteurs des services techniques</w:t>
      </w:r>
      <w:r w:rsidR="00361663">
        <w:rPr>
          <w:rFonts w:ascii="Times New Roman" w:hAnsi="Times New Roman" w:cs="Times New Roman"/>
        </w:rPr>
        <w:t xml:space="preserve"> décentralisés</w:t>
      </w:r>
      <w:r w:rsidRPr="00DB5C3D">
        <w:rPr>
          <w:rFonts w:ascii="Times New Roman" w:hAnsi="Times New Roman" w:cs="Times New Roman"/>
        </w:rPr>
        <w:t xml:space="preserve"> de la région </w:t>
      </w:r>
      <w:r w:rsidR="00A21C39">
        <w:rPr>
          <w:rFonts w:ascii="Times New Roman" w:hAnsi="Times New Roman" w:cs="Times New Roman"/>
        </w:rPr>
        <w:t>Plateaux-Est</w:t>
      </w:r>
      <w:r w:rsidRPr="00DB5C3D">
        <w:rPr>
          <w:rFonts w:ascii="Times New Roman" w:hAnsi="Times New Roman" w:cs="Times New Roman"/>
        </w:rPr>
        <w:t xml:space="preserve"> après avoir énuméré plusieurs points forts du processus </w:t>
      </w:r>
      <w:r w:rsidR="00A21C39">
        <w:rPr>
          <w:rFonts w:ascii="Times New Roman" w:hAnsi="Times New Roman" w:cs="Times New Roman"/>
        </w:rPr>
        <w:t>ont conclu que l</w:t>
      </w:r>
      <w:r w:rsidR="00A21C39" w:rsidRPr="00A21C39">
        <w:rPr>
          <w:rFonts w:ascii="Times New Roman" w:hAnsi="Times New Roman" w:cs="Times New Roman"/>
        </w:rPr>
        <w:t xml:space="preserve">a mise en place de différents organes de gestion du processus REDD+ ainsi que les différents processus de consultation et de sensibilisation des parties prenantes et l’existence d’une stratégie nationale, </w:t>
      </w:r>
      <w:r w:rsidR="00A21C39">
        <w:rPr>
          <w:rFonts w:ascii="Times New Roman" w:hAnsi="Times New Roman" w:cs="Times New Roman"/>
        </w:rPr>
        <w:t>permet au</w:t>
      </w:r>
      <w:r w:rsidR="00A21C39" w:rsidRPr="00A21C39">
        <w:rPr>
          <w:rFonts w:ascii="Times New Roman" w:hAnsi="Times New Roman" w:cs="Times New Roman"/>
        </w:rPr>
        <w:t xml:space="preserve"> Togo </w:t>
      </w:r>
      <w:r w:rsidR="00A21C39">
        <w:rPr>
          <w:rFonts w:ascii="Times New Roman" w:hAnsi="Times New Roman" w:cs="Times New Roman"/>
        </w:rPr>
        <w:t>de passer à l’étape suivante</w:t>
      </w:r>
      <w:r w:rsidR="00A21C39" w:rsidRPr="00A21C39">
        <w:rPr>
          <w:rFonts w:ascii="Times New Roman" w:hAnsi="Times New Roman" w:cs="Times New Roman"/>
        </w:rPr>
        <w:t>.</w:t>
      </w:r>
    </w:p>
    <w:p w14:paraId="19D7436A" w14:textId="77777777" w:rsidR="00A21C39" w:rsidRPr="00A21C39" w:rsidRDefault="00A21C39" w:rsidP="00A21C39">
      <w:pPr>
        <w:pStyle w:val="Default"/>
        <w:jc w:val="both"/>
        <w:rPr>
          <w:rFonts w:ascii="Times New Roman" w:hAnsi="Times New Roman" w:cs="Times New Roman"/>
        </w:rPr>
      </w:pPr>
    </w:p>
    <w:p w14:paraId="72420662" w14:textId="7443FEDC" w:rsidR="00A21C39" w:rsidRPr="00A21C39" w:rsidRDefault="00A21C39" w:rsidP="00A21C39">
      <w:pPr>
        <w:pStyle w:val="Default"/>
        <w:jc w:val="both"/>
        <w:rPr>
          <w:rFonts w:ascii="Times New Roman" w:hAnsi="Times New Roman" w:cs="Times New Roman"/>
        </w:rPr>
      </w:pPr>
      <w:r w:rsidRPr="00A21C39">
        <w:rPr>
          <w:rFonts w:ascii="Times New Roman" w:hAnsi="Times New Roman" w:cs="Times New Roman"/>
        </w:rPr>
        <w:t xml:space="preserve">Cependant, </w:t>
      </w:r>
      <w:r>
        <w:rPr>
          <w:rFonts w:ascii="Times New Roman" w:hAnsi="Times New Roman" w:cs="Times New Roman"/>
        </w:rPr>
        <w:t>ils souhaitent que</w:t>
      </w:r>
      <w:r w:rsidRPr="00A21C39">
        <w:rPr>
          <w:rFonts w:ascii="Times New Roman" w:hAnsi="Times New Roman" w:cs="Times New Roman"/>
        </w:rPr>
        <w:t xml:space="preserve"> certaines actions </w:t>
      </w:r>
      <w:r>
        <w:rPr>
          <w:rFonts w:ascii="Times New Roman" w:hAnsi="Times New Roman" w:cs="Times New Roman"/>
        </w:rPr>
        <w:t xml:space="preserve">soit améliorées </w:t>
      </w:r>
      <w:proofErr w:type="gramStart"/>
      <w:r>
        <w:rPr>
          <w:rFonts w:ascii="Times New Roman" w:hAnsi="Times New Roman" w:cs="Times New Roman"/>
        </w:rPr>
        <w:t xml:space="preserve">comme </w:t>
      </w:r>
      <w:r w:rsidRPr="00A21C39">
        <w:rPr>
          <w:rFonts w:ascii="Times New Roman" w:hAnsi="Times New Roman" w:cs="Times New Roman"/>
        </w:rPr>
        <w:t xml:space="preserve"> :</w:t>
      </w:r>
      <w:proofErr w:type="gramEnd"/>
    </w:p>
    <w:p w14:paraId="69FBC560" w14:textId="77777777" w:rsidR="00A21C39" w:rsidRPr="00A21C39" w:rsidRDefault="00A21C39" w:rsidP="00A21C39">
      <w:pPr>
        <w:pStyle w:val="Default"/>
        <w:jc w:val="both"/>
        <w:rPr>
          <w:rFonts w:ascii="Times New Roman" w:hAnsi="Times New Roman" w:cs="Times New Roman"/>
        </w:rPr>
      </w:pPr>
      <w:r w:rsidRPr="00A21C39">
        <w:rPr>
          <w:rFonts w:ascii="Times New Roman" w:hAnsi="Times New Roman" w:cs="Times New Roman"/>
        </w:rPr>
        <w:t>- Définir un cahier de charge du cadre de concertation régional</w:t>
      </w:r>
    </w:p>
    <w:p w14:paraId="7ACFE3BD" w14:textId="77777777" w:rsidR="00A21C39" w:rsidRPr="00A21C39" w:rsidRDefault="00A21C39" w:rsidP="00A21C39">
      <w:pPr>
        <w:pStyle w:val="Default"/>
        <w:jc w:val="both"/>
        <w:rPr>
          <w:rFonts w:ascii="Times New Roman" w:hAnsi="Times New Roman" w:cs="Times New Roman"/>
        </w:rPr>
      </w:pPr>
      <w:r w:rsidRPr="00A21C39">
        <w:rPr>
          <w:rFonts w:ascii="Times New Roman" w:hAnsi="Times New Roman" w:cs="Times New Roman"/>
        </w:rPr>
        <w:t>- Mobiliser des ressources à travers les projets pour l’organisation des rencontres du cadre régional de concertation</w:t>
      </w:r>
    </w:p>
    <w:p w14:paraId="1460D122" w14:textId="77777777" w:rsidR="00A21C39" w:rsidRPr="00A21C39" w:rsidRDefault="00A21C39" w:rsidP="00A21C39">
      <w:pPr>
        <w:pStyle w:val="Default"/>
        <w:jc w:val="both"/>
        <w:rPr>
          <w:rFonts w:ascii="Times New Roman" w:hAnsi="Times New Roman" w:cs="Times New Roman"/>
        </w:rPr>
      </w:pPr>
      <w:r w:rsidRPr="00A21C39">
        <w:rPr>
          <w:rFonts w:ascii="Times New Roman" w:hAnsi="Times New Roman" w:cs="Times New Roman"/>
        </w:rPr>
        <w:t>- redynamiser le cadre de concertation régional</w:t>
      </w:r>
    </w:p>
    <w:p w14:paraId="6143C869" w14:textId="77777777" w:rsidR="00A21C39" w:rsidRPr="00A21C39" w:rsidRDefault="00A21C39" w:rsidP="00A21C39">
      <w:pPr>
        <w:pStyle w:val="Default"/>
        <w:jc w:val="both"/>
        <w:rPr>
          <w:rFonts w:ascii="Times New Roman" w:hAnsi="Times New Roman" w:cs="Times New Roman"/>
        </w:rPr>
      </w:pPr>
      <w:r w:rsidRPr="00A21C39">
        <w:rPr>
          <w:rFonts w:ascii="Times New Roman" w:hAnsi="Times New Roman" w:cs="Times New Roman"/>
        </w:rPr>
        <w:t>- Intensifier les sensibilisations surtout au niveau local en prenant en compte les langues locales</w:t>
      </w:r>
    </w:p>
    <w:p w14:paraId="006C53CB" w14:textId="77777777" w:rsidR="00A21C39" w:rsidRPr="00A21C39" w:rsidRDefault="00A21C39" w:rsidP="00A21C39">
      <w:pPr>
        <w:pStyle w:val="Default"/>
        <w:jc w:val="both"/>
        <w:rPr>
          <w:rFonts w:ascii="Times New Roman" w:hAnsi="Times New Roman" w:cs="Times New Roman"/>
        </w:rPr>
      </w:pPr>
      <w:r w:rsidRPr="00A21C39">
        <w:rPr>
          <w:rFonts w:ascii="Times New Roman" w:hAnsi="Times New Roman" w:cs="Times New Roman"/>
        </w:rPr>
        <w:t>- Intensifier les sensibilisations pour toucher plus d’acteurs</w:t>
      </w:r>
    </w:p>
    <w:p w14:paraId="2F8A5C83" w14:textId="56D73895" w:rsidR="00A21C39" w:rsidRPr="00DB5C3D" w:rsidRDefault="00A21C39" w:rsidP="00A21C39">
      <w:pPr>
        <w:pStyle w:val="Default"/>
        <w:jc w:val="both"/>
        <w:rPr>
          <w:rFonts w:ascii="Times New Roman" w:hAnsi="Times New Roman" w:cs="Times New Roman"/>
        </w:rPr>
      </w:pPr>
      <w:r w:rsidRPr="00A21C39">
        <w:rPr>
          <w:rFonts w:ascii="Times New Roman" w:hAnsi="Times New Roman" w:cs="Times New Roman"/>
        </w:rPr>
        <w:t>- Proposer un projet de loi</w:t>
      </w:r>
    </w:p>
    <w:p w14:paraId="21F8F7A5" w14:textId="0B8FCC8E" w:rsidR="0096368D" w:rsidRPr="00DB5C3D" w:rsidRDefault="0096368D" w:rsidP="00DB5C3D">
      <w:pPr>
        <w:pStyle w:val="Default"/>
        <w:jc w:val="both"/>
        <w:rPr>
          <w:rFonts w:ascii="Times New Roman" w:hAnsi="Times New Roman" w:cs="Times New Roman"/>
        </w:rPr>
      </w:pPr>
    </w:p>
    <w:p w14:paraId="5DF61009" w14:textId="77777777" w:rsidR="003A23F9" w:rsidRPr="00DB5C3D" w:rsidRDefault="003A23F9" w:rsidP="00DB5C3D">
      <w:pPr>
        <w:pStyle w:val="Paragraphedeliste"/>
        <w:numPr>
          <w:ilvl w:val="0"/>
          <w:numId w:val="1"/>
        </w:numPr>
        <w:jc w:val="both"/>
        <w:rPr>
          <w:rFonts w:ascii="Times New Roman" w:hAnsi="Times New Roman" w:cs="Times New Roman"/>
          <w:sz w:val="24"/>
          <w:szCs w:val="24"/>
        </w:rPr>
        <w:sectPr w:rsidR="003A23F9" w:rsidRPr="00DB5C3D" w:rsidSect="003A23F9">
          <w:pgSz w:w="11906" w:h="16838"/>
          <w:pgMar w:top="1418" w:right="1418" w:bottom="1418" w:left="1418" w:header="709" w:footer="709" w:gutter="0"/>
          <w:cols w:space="708"/>
          <w:docGrid w:linePitch="360"/>
        </w:sectPr>
      </w:pPr>
    </w:p>
    <w:p w14:paraId="730568EA" w14:textId="421BFA58" w:rsidR="003A23F9" w:rsidRPr="00DB5C3D" w:rsidRDefault="00090E05" w:rsidP="003A23F9">
      <w:pPr>
        <w:pStyle w:val="Paragraphedeliste"/>
        <w:numPr>
          <w:ilvl w:val="0"/>
          <w:numId w:val="1"/>
        </w:numPr>
        <w:rPr>
          <w:rFonts w:ascii="Times New Roman" w:hAnsi="Times New Roman" w:cs="Times New Roman"/>
          <w:b/>
          <w:bCs/>
          <w:sz w:val="24"/>
          <w:szCs w:val="24"/>
        </w:rPr>
      </w:pPr>
      <w:r w:rsidRPr="00DB5C3D">
        <w:rPr>
          <w:rFonts w:ascii="Times New Roman" w:hAnsi="Times New Roman" w:cs="Times New Roman"/>
          <w:b/>
          <w:bCs/>
          <w:sz w:val="24"/>
          <w:szCs w:val="24"/>
        </w:rPr>
        <w:lastRenderedPageBreak/>
        <w:t>Résultats de l’évaluation des critères par composante et sous – composante</w:t>
      </w:r>
    </w:p>
    <w:p w14:paraId="5E94FFCF" w14:textId="16D46192" w:rsidR="00090E05" w:rsidRDefault="00090E05" w:rsidP="00090E05">
      <w:pPr>
        <w:jc w:val="both"/>
        <w:rPr>
          <w:rFonts w:ascii="Times New Roman" w:hAnsi="Times New Roman" w:cs="Times New Roman"/>
          <w:sz w:val="24"/>
          <w:szCs w:val="24"/>
        </w:rPr>
      </w:pPr>
      <w:r w:rsidRPr="00DB5C3D">
        <w:rPr>
          <w:rFonts w:ascii="Times New Roman" w:hAnsi="Times New Roman" w:cs="Times New Roman"/>
          <w:sz w:val="24"/>
          <w:szCs w:val="24"/>
        </w:rPr>
        <w:t xml:space="preserve">Les résultats de l’auto-évaluation participative du </w:t>
      </w:r>
      <w:r w:rsidR="005E0CE0">
        <w:rPr>
          <w:rFonts w:ascii="Times New Roman" w:hAnsi="Times New Roman" w:cs="Times New Roman"/>
          <w:sz w:val="24"/>
          <w:szCs w:val="24"/>
        </w:rPr>
        <w:t>processus de préparation à la REDD+</w:t>
      </w:r>
      <w:r w:rsidRPr="00DB5C3D">
        <w:rPr>
          <w:rFonts w:ascii="Times New Roman" w:hAnsi="Times New Roman" w:cs="Times New Roman"/>
          <w:sz w:val="24"/>
          <w:szCs w:val="24"/>
        </w:rPr>
        <w:t xml:space="preserve"> décrivant les points forts et faibles de chacun des critères et les activités à réaliser</w:t>
      </w:r>
      <w:r w:rsidR="005E0CE0">
        <w:rPr>
          <w:rFonts w:ascii="Times New Roman" w:hAnsi="Times New Roman" w:cs="Times New Roman"/>
          <w:sz w:val="24"/>
          <w:szCs w:val="24"/>
        </w:rPr>
        <w:t xml:space="preserve"> par les services techniques déconcentrés</w:t>
      </w:r>
      <w:r w:rsidRPr="00DB5C3D">
        <w:rPr>
          <w:rFonts w:ascii="Times New Roman" w:hAnsi="Times New Roman" w:cs="Times New Roman"/>
          <w:sz w:val="24"/>
          <w:szCs w:val="24"/>
        </w:rPr>
        <w:t xml:space="preserve"> sont indiqués dans le tableau ci-après.</w:t>
      </w:r>
    </w:p>
    <w:p w14:paraId="6CAFDCD4" w14:textId="77777777" w:rsidR="005D147E" w:rsidRPr="00DB5C3D" w:rsidRDefault="005D147E" w:rsidP="00090E05">
      <w:pPr>
        <w:jc w:val="both"/>
        <w:rPr>
          <w:rFonts w:ascii="Times New Roman" w:hAnsi="Times New Roman" w:cs="Times New Roman"/>
          <w:sz w:val="24"/>
          <w:szCs w:val="24"/>
        </w:rPr>
      </w:pPr>
    </w:p>
    <w:tbl>
      <w:tblPr>
        <w:tblStyle w:val="Grilledutableau"/>
        <w:tblW w:w="14742" w:type="dxa"/>
        <w:tblInd w:w="-572" w:type="dxa"/>
        <w:tblLook w:val="04A0" w:firstRow="1" w:lastRow="0" w:firstColumn="1" w:lastColumn="0" w:noHBand="0" w:noVBand="1"/>
      </w:tblPr>
      <w:tblGrid>
        <w:gridCol w:w="486"/>
        <w:gridCol w:w="2633"/>
        <w:gridCol w:w="6237"/>
        <w:gridCol w:w="2268"/>
        <w:gridCol w:w="3118"/>
      </w:tblGrid>
      <w:tr w:rsidR="005D147E" w:rsidRPr="005D147E" w14:paraId="7AA95B87" w14:textId="77777777" w:rsidTr="005D147E">
        <w:trPr>
          <w:trHeight w:val="20"/>
        </w:trPr>
        <w:tc>
          <w:tcPr>
            <w:tcW w:w="486" w:type="dxa"/>
          </w:tcPr>
          <w:p w14:paraId="31B79319" w14:textId="77777777" w:rsidR="005D147E" w:rsidRPr="005D147E" w:rsidRDefault="005D147E" w:rsidP="00965C16">
            <w:pPr>
              <w:jc w:val="center"/>
              <w:rPr>
                <w:rFonts w:ascii="Times New Roman" w:hAnsi="Times New Roman" w:cs="Times New Roman"/>
                <w:sz w:val="24"/>
                <w:szCs w:val="24"/>
              </w:rPr>
            </w:pPr>
            <w:r w:rsidRPr="005D147E">
              <w:rPr>
                <w:rFonts w:ascii="Times New Roman" w:hAnsi="Times New Roman" w:cs="Times New Roman"/>
                <w:sz w:val="24"/>
                <w:szCs w:val="24"/>
              </w:rPr>
              <w:t>N°</w:t>
            </w:r>
          </w:p>
        </w:tc>
        <w:tc>
          <w:tcPr>
            <w:tcW w:w="2633" w:type="dxa"/>
          </w:tcPr>
          <w:p w14:paraId="6A92F714" w14:textId="77777777" w:rsidR="005D147E" w:rsidRPr="005D147E" w:rsidRDefault="005D147E" w:rsidP="00965C16">
            <w:pPr>
              <w:rPr>
                <w:rFonts w:ascii="Times New Roman" w:hAnsi="Times New Roman" w:cs="Times New Roman"/>
                <w:b/>
                <w:bCs/>
                <w:sz w:val="24"/>
                <w:szCs w:val="24"/>
              </w:rPr>
            </w:pPr>
            <w:r w:rsidRPr="005D147E">
              <w:rPr>
                <w:rFonts w:ascii="Times New Roman" w:hAnsi="Times New Roman" w:cs="Times New Roman"/>
                <w:b/>
                <w:bCs/>
                <w:sz w:val="24"/>
                <w:szCs w:val="24"/>
              </w:rPr>
              <w:t>Aspects à évaluer</w:t>
            </w:r>
          </w:p>
        </w:tc>
        <w:tc>
          <w:tcPr>
            <w:tcW w:w="6237" w:type="dxa"/>
          </w:tcPr>
          <w:p w14:paraId="231DA1AB" w14:textId="77777777" w:rsidR="005D147E" w:rsidRPr="005D147E" w:rsidRDefault="005D147E" w:rsidP="00965C16">
            <w:pPr>
              <w:rPr>
                <w:rFonts w:ascii="Times New Roman" w:hAnsi="Times New Roman" w:cs="Times New Roman"/>
                <w:b/>
                <w:bCs/>
                <w:sz w:val="24"/>
                <w:szCs w:val="24"/>
              </w:rPr>
            </w:pPr>
            <w:r w:rsidRPr="005D147E">
              <w:rPr>
                <w:rFonts w:ascii="Times New Roman" w:hAnsi="Times New Roman" w:cs="Times New Roman"/>
                <w:b/>
                <w:bCs/>
                <w:sz w:val="24"/>
                <w:szCs w:val="24"/>
              </w:rPr>
              <w:t>Points forts</w:t>
            </w:r>
          </w:p>
        </w:tc>
        <w:tc>
          <w:tcPr>
            <w:tcW w:w="2268" w:type="dxa"/>
          </w:tcPr>
          <w:p w14:paraId="42CFEA13" w14:textId="77777777" w:rsidR="005D147E" w:rsidRPr="005D147E" w:rsidRDefault="005D147E" w:rsidP="00965C16">
            <w:pPr>
              <w:rPr>
                <w:rFonts w:ascii="Times New Roman" w:hAnsi="Times New Roman" w:cs="Times New Roman"/>
                <w:b/>
                <w:bCs/>
                <w:sz w:val="24"/>
                <w:szCs w:val="24"/>
              </w:rPr>
            </w:pPr>
            <w:r w:rsidRPr="005D147E">
              <w:rPr>
                <w:rFonts w:ascii="Times New Roman" w:hAnsi="Times New Roman" w:cs="Times New Roman"/>
                <w:b/>
                <w:bCs/>
                <w:sz w:val="24"/>
                <w:szCs w:val="24"/>
              </w:rPr>
              <w:t>Points faibles</w:t>
            </w:r>
          </w:p>
        </w:tc>
        <w:tc>
          <w:tcPr>
            <w:tcW w:w="3118" w:type="dxa"/>
          </w:tcPr>
          <w:p w14:paraId="3D53A349" w14:textId="77777777" w:rsidR="005D147E" w:rsidRPr="005D147E" w:rsidRDefault="005D147E" w:rsidP="00965C16">
            <w:pPr>
              <w:rPr>
                <w:rFonts w:ascii="Times New Roman" w:hAnsi="Times New Roman" w:cs="Times New Roman"/>
                <w:b/>
                <w:bCs/>
                <w:sz w:val="24"/>
                <w:szCs w:val="24"/>
              </w:rPr>
            </w:pPr>
            <w:r w:rsidRPr="005D147E">
              <w:rPr>
                <w:rFonts w:ascii="Times New Roman" w:hAnsi="Times New Roman" w:cs="Times New Roman"/>
                <w:b/>
                <w:bCs/>
                <w:sz w:val="24"/>
                <w:szCs w:val="24"/>
              </w:rPr>
              <w:t>Activités à mener pour améliorer les points faibles</w:t>
            </w:r>
          </w:p>
          <w:p w14:paraId="4CABECD4" w14:textId="77777777" w:rsidR="005D147E" w:rsidRPr="005D147E" w:rsidRDefault="005D147E" w:rsidP="00965C16">
            <w:pPr>
              <w:rPr>
                <w:rFonts w:ascii="Times New Roman" w:hAnsi="Times New Roman" w:cs="Times New Roman"/>
                <w:b/>
                <w:bCs/>
                <w:sz w:val="24"/>
                <w:szCs w:val="24"/>
              </w:rPr>
            </w:pPr>
          </w:p>
        </w:tc>
      </w:tr>
      <w:tr w:rsidR="005D147E" w:rsidRPr="005D147E" w14:paraId="3D8057A4" w14:textId="77777777" w:rsidTr="005D147E">
        <w:trPr>
          <w:trHeight w:val="20"/>
        </w:trPr>
        <w:tc>
          <w:tcPr>
            <w:tcW w:w="486" w:type="dxa"/>
          </w:tcPr>
          <w:p w14:paraId="4E293411" w14:textId="77777777" w:rsidR="005D147E" w:rsidRPr="005D147E" w:rsidRDefault="005D147E" w:rsidP="00965C16">
            <w:pPr>
              <w:jc w:val="center"/>
              <w:rPr>
                <w:rFonts w:ascii="Times New Roman" w:hAnsi="Times New Roman" w:cs="Times New Roman"/>
                <w:sz w:val="24"/>
                <w:szCs w:val="24"/>
              </w:rPr>
            </w:pPr>
            <w:bookmarkStart w:id="1" w:name="_Hlk71894497"/>
            <w:r w:rsidRPr="005D147E">
              <w:rPr>
                <w:rFonts w:ascii="Times New Roman" w:hAnsi="Times New Roman" w:cs="Times New Roman"/>
                <w:sz w:val="24"/>
                <w:szCs w:val="24"/>
              </w:rPr>
              <w:t>1</w:t>
            </w:r>
          </w:p>
        </w:tc>
        <w:tc>
          <w:tcPr>
            <w:tcW w:w="2633" w:type="dxa"/>
          </w:tcPr>
          <w:p w14:paraId="4EA9CB93" w14:textId="6E0020B3" w:rsidR="005D147E" w:rsidRPr="005D147E" w:rsidRDefault="005D147E" w:rsidP="00965C16">
            <w:pPr>
              <w:autoSpaceDE w:val="0"/>
              <w:autoSpaceDN w:val="0"/>
              <w:adjustRightInd w:val="0"/>
              <w:rPr>
                <w:rFonts w:ascii="Times New Roman" w:hAnsi="Times New Roman" w:cs="Times New Roman"/>
                <w:sz w:val="24"/>
                <w:szCs w:val="24"/>
              </w:rPr>
            </w:pPr>
            <w:r w:rsidRPr="005D147E">
              <w:rPr>
                <w:rFonts w:ascii="Times New Roman" w:hAnsi="Times New Roman" w:cs="Times New Roman"/>
                <w:sz w:val="24"/>
                <w:szCs w:val="24"/>
              </w:rPr>
              <w:t>Dispositifs/organes mis en place pour gérer le processus de préparation à la REDD+</w:t>
            </w:r>
          </w:p>
        </w:tc>
        <w:tc>
          <w:tcPr>
            <w:tcW w:w="6237" w:type="dxa"/>
          </w:tcPr>
          <w:p w14:paraId="359C901D" w14:textId="57758470"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Mise en place par décret</w:t>
            </w:r>
            <w:r>
              <w:rPr>
                <w:rFonts w:ascii="Times New Roman" w:hAnsi="Times New Roman" w:cs="Times New Roman"/>
                <w:sz w:val="24"/>
                <w:szCs w:val="24"/>
              </w:rPr>
              <w:t xml:space="preserve"> </w:t>
            </w:r>
            <w:r w:rsidRPr="005D147E">
              <w:rPr>
                <w:rFonts w:ascii="Times New Roman" w:hAnsi="Times New Roman" w:cs="Times New Roman"/>
                <w:sz w:val="24"/>
                <w:szCs w:val="24"/>
              </w:rPr>
              <w:t xml:space="preserve">d’un comité national REDD+, d’un Groupe national de travail, d’une coordination nationale, </w:t>
            </w:r>
          </w:p>
          <w:p w14:paraId="52517064"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Mise en place des points focaux régionaux et préfectoraux</w:t>
            </w:r>
          </w:p>
          <w:p w14:paraId="19518D96"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xml:space="preserve">- Mise en place de la plateforme des OSC </w:t>
            </w:r>
          </w:p>
          <w:p w14:paraId="68B1847D"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Mise en place des Commissions communales de développement durable (CCDD)</w:t>
            </w:r>
          </w:p>
          <w:p w14:paraId="7D3496CF"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Mise en place d’un cadre régional de concertation</w:t>
            </w:r>
          </w:p>
          <w:p w14:paraId="616FCBA0" w14:textId="15F36393"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Mise en place du consortium femme REDD+</w:t>
            </w:r>
          </w:p>
        </w:tc>
        <w:tc>
          <w:tcPr>
            <w:tcW w:w="2268" w:type="dxa"/>
          </w:tcPr>
          <w:p w14:paraId="18E3A387"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Manque de moyen financier pour le fonctionnement régulier du cadre régional de concertation</w:t>
            </w:r>
          </w:p>
        </w:tc>
        <w:tc>
          <w:tcPr>
            <w:tcW w:w="3118" w:type="dxa"/>
          </w:tcPr>
          <w:p w14:paraId="700522D2"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Définir un cahier de charge du cadre de concertation régional</w:t>
            </w:r>
          </w:p>
          <w:p w14:paraId="1015B5A6"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Mobiliser des ressources à travers les projets pour l’organisation des rencontres du cadre régional de concertation</w:t>
            </w:r>
          </w:p>
          <w:p w14:paraId="2BE64F63"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redynamiser le cadre de concertation régional</w:t>
            </w:r>
          </w:p>
        </w:tc>
      </w:tr>
      <w:tr w:rsidR="005D147E" w:rsidRPr="005D147E" w14:paraId="118C1901" w14:textId="77777777" w:rsidTr="005D147E">
        <w:trPr>
          <w:trHeight w:val="20"/>
        </w:trPr>
        <w:tc>
          <w:tcPr>
            <w:tcW w:w="486" w:type="dxa"/>
          </w:tcPr>
          <w:p w14:paraId="7FAEFDC6" w14:textId="77777777" w:rsidR="005D147E" w:rsidRPr="005D147E" w:rsidRDefault="005D147E" w:rsidP="00965C16">
            <w:pPr>
              <w:jc w:val="center"/>
              <w:rPr>
                <w:rFonts w:ascii="Times New Roman" w:hAnsi="Times New Roman" w:cs="Times New Roman"/>
                <w:sz w:val="24"/>
                <w:szCs w:val="24"/>
              </w:rPr>
            </w:pPr>
            <w:r w:rsidRPr="005D147E">
              <w:rPr>
                <w:rFonts w:ascii="Times New Roman" w:hAnsi="Times New Roman" w:cs="Times New Roman"/>
                <w:sz w:val="24"/>
                <w:szCs w:val="24"/>
              </w:rPr>
              <w:t>2</w:t>
            </w:r>
          </w:p>
        </w:tc>
        <w:tc>
          <w:tcPr>
            <w:tcW w:w="2633" w:type="dxa"/>
          </w:tcPr>
          <w:p w14:paraId="774A94E7" w14:textId="77777777" w:rsidR="005D147E" w:rsidRPr="005D147E" w:rsidRDefault="005D147E" w:rsidP="00965C16">
            <w:pPr>
              <w:autoSpaceDE w:val="0"/>
              <w:autoSpaceDN w:val="0"/>
              <w:adjustRightInd w:val="0"/>
              <w:rPr>
                <w:rFonts w:ascii="Times New Roman" w:hAnsi="Times New Roman" w:cs="Times New Roman"/>
                <w:sz w:val="24"/>
                <w:szCs w:val="24"/>
              </w:rPr>
            </w:pPr>
            <w:r w:rsidRPr="005D147E">
              <w:rPr>
                <w:rFonts w:ascii="Times New Roman" w:hAnsi="Times New Roman" w:cs="Times New Roman"/>
                <w:sz w:val="24"/>
                <w:szCs w:val="24"/>
              </w:rPr>
              <w:t>Sensibilisation, participation et consultation</w:t>
            </w:r>
          </w:p>
          <w:p w14:paraId="033F6B6A" w14:textId="77777777" w:rsidR="005D147E" w:rsidRPr="005D147E" w:rsidRDefault="005D147E" w:rsidP="00965C16">
            <w:pPr>
              <w:autoSpaceDE w:val="0"/>
              <w:autoSpaceDN w:val="0"/>
              <w:adjustRightInd w:val="0"/>
              <w:rPr>
                <w:rFonts w:ascii="Times New Roman" w:hAnsi="Times New Roman" w:cs="Times New Roman"/>
                <w:sz w:val="24"/>
                <w:szCs w:val="24"/>
              </w:rPr>
            </w:pPr>
          </w:p>
        </w:tc>
        <w:tc>
          <w:tcPr>
            <w:tcW w:w="6237" w:type="dxa"/>
          </w:tcPr>
          <w:p w14:paraId="330880F9"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Organisation des ateliers d’informations, d’échanges et de validation de façon participative et inclusive </w:t>
            </w:r>
          </w:p>
          <w:p w14:paraId="6848A487" w14:textId="77777777" w:rsidR="005D147E" w:rsidRPr="005D147E" w:rsidRDefault="005D147E" w:rsidP="00965C16">
            <w:pPr>
              <w:rPr>
                <w:rFonts w:ascii="Times New Roman" w:hAnsi="Times New Roman" w:cs="Times New Roman"/>
                <w:sz w:val="24"/>
                <w:szCs w:val="24"/>
              </w:rPr>
            </w:pPr>
          </w:p>
          <w:p w14:paraId="45DCB83E"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xml:space="preserve">Ces rencontres ont permis à tous les acteurs de comprendre le processus REDD+, leur rôle et responsabilité, et de s’impliquer activement dans le processus </w:t>
            </w:r>
          </w:p>
          <w:p w14:paraId="3F94FD43" w14:textId="77777777" w:rsidR="005D147E" w:rsidRPr="005D147E" w:rsidRDefault="005D147E" w:rsidP="00965C16">
            <w:pPr>
              <w:rPr>
                <w:rFonts w:ascii="Times New Roman" w:hAnsi="Times New Roman" w:cs="Times New Roman"/>
                <w:sz w:val="24"/>
                <w:szCs w:val="24"/>
              </w:rPr>
            </w:pPr>
          </w:p>
          <w:p w14:paraId="51C4CBE8"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xml:space="preserve">Les consultations organisées aux niveaux national, régional, préfectoral et local ont permis aux parties prenantes d’exprimer leur avis et préoccupations sur les différentes activités de processus (Préparation de la stratégie nationale REDD+, évaluation environnementale sociale stratégique, </w:t>
            </w:r>
            <w:r w:rsidRPr="005D147E">
              <w:rPr>
                <w:rFonts w:ascii="Times New Roman" w:hAnsi="Times New Roman" w:cs="Times New Roman"/>
                <w:sz w:val="24"/>
                <w:szCs w:val="24"/>
              </w:rPr>
              <w:lastRenderedPageBreak/>
              <w:t>Préparation du mécanisme de gestion des plaintes, Elaboration du mécanisme de partage de bénéfices…)</w:t>
            </w:r>
          </w:p>
          <w:p w14:paraId="05CF5196" w14:textId="77777777" w:rsidR="005D147E" w:rsidRPr="005D147E" w:rsidRDefault="005D147E" w:rsidP="00965C16">
            <w:pPr>
              <w:rPr>
                <w:rFonts w:ascii="Times New Roman" w:hAnsi="Times New Roman" w:cs="Times New Roman"/>
                <w:sz w:val="24"/>
                <w:szCs w:val="24"/>
              </w:rPr>
            </w:pPr>
          </w:p>
          <w:p w14:paraId="7D7993D9"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Ces différents résultats des consultations ont été partagé et publiés à partir des rapports et sur le site WEB de la REDD+</w:t>
            </w:r>
          </w:p>
          <w:p w14:paraId="3C29DA0D" w14:textId="77777777" w:rsidR="005D147E" w:rsidRPr="005D147E" w:rsidRDefault="005D147E" w:rsidP="00965C16">
            <w:pPr>
              <w:rPr>
                <w:rFonts w:ascii="Times New Roman" w:hAnsi="Times New Roman" w:cs="Times New Roman"/>
                <w:sz w:val="24"/>
                <w:szCs w:val="24"/>
              </w:rPr>
            </w:pPr>
          </w:p>
        </w:tc>
        <w:tc>
          <w:tcPr>
            <w:tcW w:w="2268" w:type="dxa"/>
          </w:tcPr>
          <w:p w14:paraId="2C9F060E"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lastRenderedPageBreak/>
              <w:t>- La sensibilisation n’a pas pris suffisamment en compte les langues locales</w:t>
            </w:r>
          </w:p>
        </w:tc>
        <w:tc>
          <w:tcPr>
            <w:tcW w:w="3118" w:type="dxa"/>
          </w:tcPr>
          <w:p w14:paraId="6BB81F0D"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Intensifier les sensibilisations surtout au niveau local en prenant en compte les langues locales</w:t>
            </w:r>
          </w:p>
        </w:tc>
      </w:tr>
      <w:tr w:rsidR="005D147E" w:rsidRPr="005D147E" w14:paraId="3B48A225" w14:textId="77777777" w:rsidTr="005D147E">
        <w:trPr>
          <w:trHeight w:val="20"/>
        </w:trPr>
        <w:tc>
          <w:tcPr>
            <w:tcW w:w="486" w:type="dxa"/>
          </w:tcPr>
          <w:p w14:paraId="46A808C4" w14:textId="77777777" w:rsidR="005D147E" w:rsidRPr="005D147E" w:rsidRDefault="005D147E" w:rsidP="00965C16">
            <w:pPr>
              <w:jc w:val="center"/>
              <w:rPr>
                <w:rFonts w:ascii="Times New Roman" w:hAnsi="Times New Roman" w:cs="Times New Roman"/>
                <w:sz w:val="24"/>
                <w:szCs w:val="24"/>
              </w:rPr>
            </w:pPr>
            <w:r w:rsidRPr="005D147E">
              <w:rPr>
                <w:rFonts w:ascii="Times New Roman" w:hAnsi="Times New Roman" w:cs="Times New Roman"/>
                <w:sz w:val="24"/>
                <w:szCs w:val="24"/>
              </w:rPr>
              <w:t>3</w:t>
            </w:r>
          </w:p>
        </w:tc>
        <w:tc>
          <w:tcPr>
            <w:tcW w:w="2633" w:type="dxa"/>
          </w:tcPr>
          <w:p w14:paraId="37651308"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Préparation de la stratégie nationale REDD+</w:t>
            </w:r>
          </w:p>
        </w:tc>
        <w:tc>
          <w:tcPr>
            <w:tcW w:w="6237" w:type="dxa"/>
          </w:tcPr>
          <w:p w14:paraId="3B97ECDA"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Réalisation de 9 études analytiques et 4 études transversales à travers une large consultation pour la prise en compte des points de vue des acteurs</w:t>
            </w:r>
          </w:p>
          <w:p w14:paraId="4E6643F5"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Elaboration participative suivi de la validation régionale du premier draft de la stratégie REDD+</w:t>
            </w:r>
          </w:p>
          <w:p w14:paraId="4449E2E6"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Evaluation participative des impacts positifs et négatifs potentiels de la mise en œuvre de la stratégie REDD+</w:t>
            </w:r>
          </w:p>
          <w:p w14:paraId="619263AD"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Hiérarchisation des différentes options des axes stratégiques</w:t>
            </w:r>
          </w:p>
          <w:p w14:paraId="461AD570" w14:textId="353FAB49"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Elaboration et validation participative et inclusive de la version finale de la stratégie REDD+</w:t>
            </w:r>
          </w:p>
        </w:tc>
        <w:tc>
          <w:tcPr>
            <w:tcW w:w="2268" w:type="dxa"/>
          </w:tcPr>
          <w:p w14:paraId="0E7AF7B1" w14:textId="77777777" w:rsidR="005D147E" w:rsidRPr="005D147E" w:rsidRDefault="005D147E" w:rsidP="00965C16">
            <w:pPr>
              <w:rPr>
                <w:rFonts w:ascii="Times New Roman" w:hAnsi="Times New Roman" w:cs="Times New Roman"/>
                <w:sz w:val="24"/>
                <w:szCs w:val="24"/>
              </w:rPr>
            </w:pPr>
          </w:p>
        </w:tc>
        <w:tc>
          <w:tcPr>
            <w:tcW w:w="3118" w:type="dxa"/>
          </w:tcPr>
          <w:p w14:paraId="1E7CF827" w14:textId="77777777" w:rsidR="005D147E" w:rsidRPr="005D147E" w:rsidRDefault="005D147E" w:rsidP="00965C16">
            <w:pPr>
              <w:rPr>
                <w:rFonts w:ascii="Times New Roman" w:hAnsi="Times New Roman" w:cs="Times New Roman"/>
                <w:sz w:val="24"/>
                <w:szCs w:val="24"/>
              </w:rPr>
            </w:pPr>
          </w:p>
        </w:tc>
      </w:tr>
      <w:tr w:rsidR="005D147E" w:rsidRPr="005D147E" w14:paraId="6212B4FB" w14:textId="77777777" w:rsidTr="005D147E">
        <w:trPr>
          <w:trHeight w:val="20"/>
        </w:trPr>
        <w:tc>
          <w:tcPr>
            <w:tcW w:w="486" w:type="dxa"/>
          </w:tcPr>
          <w:p w14:paraId="6C814533" w14:textId="77777777" w:rsidR="005D147E" w:rsidRPr="005D147E" w:rsidRDefault="005D147E" w:rsidP="00965C16">
            <w:pPr>
              <w:jc w:val="center"/>
              <w:rPr>
                <w:rFonts w:ascii="Times New Roman" w:hAnsi="Times New Roman" w:cs="Times New Roman"/>
                <w:sz w:val="24"/>
                <w:szCs w:val="24"/>
              </w:rPr>
            </w:pPr>
            <w:r w:rsidRPr="005D147E">
              <w:rPr>
                <w:rFonts w:ascii="Times New Roman" w:hAnsi="Times New Roman" w:cs="Times New Roman"/>
                <w:sz w:val="24"/>
                <w:szCs w:val="24"/>
              </w:rPr>
              <w:t>4</w:t>
            </w:r>
          </w:p>
        </w:tc>
        <w:tc>
          <w:tcPr>
            <w:tcW w:w="2633" w:type="dxa"/>
          </w:tcPr>
          <w:p w14:paraId="3648949D" w14:textId="77777777" w:rsidR="005D147E" w:rsidRPr="005D147E" w:rsidRDefault="005D147E" w:rsidP="00965C16">
            <w:pPr>
              <w:autoSpaceDE w:val="0"/>
              <w:autoSpaceDN w:val="0"/>
              <w:adjustRightInd w:val="0"/>
              <w:rPr>
                <w:rFonts w:ascii="Times New Roman" w:hAnsi="Times New Roman" w:cs="Times New Roman"/>
                <w:sz w:val="24"/>
                <w:szCs w:val="24"/>
              </w:rPr>
            </w:pPr>
            <w:r w:rsidRPr="005D147E">
              <w:rPr>
                <w:rFonts w:ascii="Times New Roman" w:hAnsi="Times New Roman" w:cs="Times New Roman"/>
                <w:sz w:val="24"/>
                <w:szCs w:val="24"/>
              </w:rPr>
              <w:t>Réalisation de l’évaluation environnementale sociale stratégique</w:t>
            </w:r>
          </w:p>
        </w:tc>
        <w:tc>
          <w:tcPr>
            <w:tcW w:w="6237" w:type="dxa"/>
          </w:tcPr>
          <w:p w14:paraId="197A11D8"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Analyse de faisabilité des options stratégique à travers l’EESS dans une démarche participative et inclusive</w:t>
            </w:r>
          </w:p>
          <w:p w14:paraId="7B0B57E4"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Suppression de certaines actions</w:t>
            </w:r>
          </w:p>
          <w:p w14:paraId="7D37D084"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Elaboration et validation participative des options applicables au niveau national, régional et local</w:t>
            </w:r>
          </w:p>
          <w:p w14:paraId="6147608C"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Elaboration et validation des CGES, CP, PGP, CPR</w:t>
            </w:r>
          </w:p>
        </w:tc>
        <w:tc>
          <w:tcPr>
            <w:tcW w:w="2268" w:type="dxa"/>
          </w:tcPr>
          <w:p w14:paraId="0A4FB9CC" w14:textId="77777777" w:rsidR="005D147E" w:rsidRPr="005D147E" w:rsidRDefault="005D147E" w:rsidP="00965C16">
            <w:pPr>
              <w:rPr>
                <w:rFonts w:ascii="Times New Roman" w:hAnsi="Times New Roman" w:cs="Times New Roman"/>
                <w:sz w:val="24"/>
                <w:szCs w:val="24"/>
              </w:rPr>
            </w:pPr>
          </w:p>
        </w:tc>
        <w:tc>
          <w:tcPr>
            <w:tcW w:w="3118" w:type="dxa"/>
          </w:tcPr>
          <w:p w14:paraId="2F977FE8" w14:textId="77777777" w:rsidR="005D147E" w:rsidRPr="005D147E" w:rsidRDefault="005D147E" w:rsidP="00965C16">
            <w:pPr>
              <w:rPr>
                <w:rFonts w:ascii="Times New Roman" w:hAnsi="Times New Roman" w:cs="Times New Roman"/>
                <w:sz w:val="24"/>
                <w:szCs w:val="24"/>
              </w:rPr>
            </w:pPr>
          </w:p>
        </w:tc>
      </w:tr>
      <w:tr w:rsidR="005D147E" w:rsidRPr="005D147E" w14:paraId="2A2B56A8" w14:textId="77777777" w:rsidTr="005D147E">
        <w:trPr>
          <w:trHeight w:val="20"/>
        </w:trPr>
        <w:tc>
          <w:tcPr>
            <w:tcW w:w="486" w:type="dxa"/>
          </w:tcPr>
          <w:p w14:paraId="02B5E8E3" w14:textId="77777777" w:rsidR="005D147E" w:rsidRPr="005D147E" w:rsidRDefault="005D147E" w:rsidP="00965C16">
            <w:pPr>
              <w:jc w:val="center"/>
              <w:rPr>
                <w:rFonts w:ascii="Times New Roman" w:hAnsi="Times New Roman" w:cs="Times New Roman"/>
                <w:sz w:val="24"/>
                <w:szCs w:val="24"/>
              </w:rPr>
            </w:pPr>
            <w:r w:rsidRPr="005D147E">
              <w:rPr>
                <w:rFonts w:ascii="Times New Roman" w:hAnsi="Times New Roman" w:cs="Times New Roman"/>
                <w:sz w:val="24"/>
                <w:szCs w:val="24"/>
              </w:rPr>
              <w:t>5</w:t>
            </w:r>
          </w:p>
        </w:tc>
        <w:tc>
          <w:tcPr>
            <w:tcW w:w="2633" w:type="dxa"/>
          </w:tcPr>
          <w:p w14:paraId="17B40EEE" w14:textId="77777777" w:rsidR="005D147E" w:rsidRPr="005D147E" w:rsidRDefault="005D147E" w:rsidP="00965C16">
            <w:pPr>
              <w:autoSpaceDE w:val="0"/>
              <w:autoSpaceDN w:val="0"/>
              <w:adjustRightInd w:val="0"/>
              <w:rPr>
                <w:rFonts w:ascii="Times New Roman" w:hAnsi="Times New Roman" w:cs="Times New Roman"/>
                <w:sz w:val="24"/>
                <w:szCs w:val="24"/>
              </w:rPr>
            </w:pPr>
            <w:r w:rsidRPr="005D147E">
              <w:rPr>
                <w:rFonts w:ascii="Times New Roman" w:hAnsi="Times New Roman" w:cs="Times New Roman"/>
                <w:sz w:val="24"/>
                <w:szCs w:val="24"/>
              </w:rPr>
              <w:t>Préparation du mécanisme de gestion des plaintes</w:t>
            </w:r>
          </w:p>
        </w:tc>
        <w:tc>
          <w:tcPr>
            <w:tcW w:w="6237" w:type="dxa"/>
          </w:tcPr>
          <w:p w14:paraId="71AD785B"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Un MGP de la phase de préparation a été élaboré, validé et est opérationnel</w:t>
            </w:r>
          </w:p>
          <w:p w14:paraId="26EF3F3C"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Renforcement de capacité des acteurs impliqués aux niveaux préfectoral et régional</w:t>
            </w:r>
          </w:p>
        </w:tc>
        <w:tc>
          <w:tcPr>
            <w:tcW w:w="2268" w:type="dxa"/>
          </w:tcPr>
          <w:p w14:paraId="4359A428"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La sensibilisation sur le MGP n’a pas touché suffisamment d’acteurs</w:t>
            </w:r>
          </w:p>
        </w:tc>
        <w:tc>
          <w:tcPr>
            <w:tcW w:w="3118" w:type="dxa"/>
          </w:tcPr>
          <w:p w14:paraId="60FB77AF"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Intensifier les sensibilisations pour toucher plus d’acteurs</w:t>
            </w:r>
          </w:p>
        </w:tc>
      </w:tr>
      <w:tr w:rsidR="005D147E" w:rsidRPr="005D147E" w14:paraId="11C07898" w14:textId="77777777" w:rsidTr="005D147E">
        <w:trPr>
          <w:trHeight w:val="20"/>
        </w:trPr>
        <w:tc>
          <w:tcPr>
            <w:tcW w:w="486" w:type="dxa"/>
          </w:tcPr>
          <w:p w14:paraId="5BA83BF4" w14:textId="77777777" w:rsidR="005D147E" w:rsidRPr="005D147E" w:rsidRDefault="005D147E" w:rsidP="00965C16">
            <w:pPr>
              <w:jc w:val="center"/>
              <w:rPr>
                <w:rFonts w:ascii="Times New Roman" w:hAnsi="Times New Roman" w:cs="Times New Roman"/>
                <w:sz w:val="24"/>
                <w:szCs w:val="24"/>
              </w:rPr>
            </w:pPr>
            <w:r w:rsidRPr="005D147E">
              <w:rPr>
                <w:rFonts w:ascii="Times New Roman" w:hAnsi="Times New Roman" w:cs="Times New Roman"/>
                <w:sz w:val="24"/>
                <w:szCs w:val="24"/>
              </w:rPr>
              <w:t>6</w:t>
            </w:r>
          </w:p>
        </w:tc>
        <w:tc>
          <w:tcPr>
            <w:tcW w:w="2633" w:type="dxa"/>
          </w:tcPr>
          <w:p w14:paraId="6010E012" w14:textId="77777777" w:rsidR="005D147E" w:rsidRPr="005D147E" w:rsidRDefault="005D147E" w:rsidP="00965C16">
            <w:pPr>
              <w:autoSpaceDE w:val="0"/>
              <w:autoSpaceDN w:val="0"/>
              <w:adjustRightInd w:val="0"/>
              <w:rPr>
                <w:rFonts w:ascii="Times New Roman" w:hAnsi="Times New Roman" w:cs="Times New Roman"/>
                <w:sz w:val="24"/>
                <w:szCs w:val="24"/>
              </w:rPr>
            </w:pPr>
            <w:r w:rsidRPr="005D147E">
              <w:rPr>
                <w:rFonts w:ascii="Times New Roman" w:hAnsi="Times New Roman" w:cs="Times New Roman"/>
                <w:sz w:val="24"/>
                <w:szCs w:val="24"/>
              </w:rPr>
              <w:t>Elaboration du mécanisme de partage de bénéfices</w:t>
            </w:r>
          </w:p>
        </w:tc>
        <w:tc>
          <w:tcPr>
            <w:tcW w:w="6237" w:type="dxa"/>
          </w:tcPr>
          <w:p w14:paraId="027109FB"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Un MPB a été élaboré et validé avec option de voter une loi spécifique de gestion de partage des bénéfices</w:t>
            </w:r>
          </w:p>
        </w:tc>
        <w:tc>
          <w:tcPr>
            <w:tcW w:w="2268" w:type="dxa"/>
          </w:tcPr>
          <w:p w14:paraId="459883D4"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Absence d’une loi spécifique au MPB</w:t>
            </w:r>
          </w:p>
        </w:tc>
        <w:tc>
          <w:tcPr>
            <w:tcW w:w="3118" w:type="dxa"/>
          </w:tcPr>
          <w:p w14:paraId="070624DA" w14:textId="77777777" w:rsidR="005D147E" w:rsidRPr="005D147E" w:rsidRDefault="005D147E" w:rsidP="00965C16">
            <w:pPr>
              <w:rPr>
                <w:rFonts w:ascii="Times New Roman" w:hAnsi="Times New Roman" w:cs="Times New Roman"/>
                <w:sz w:val="24"/>
                <w:szCs w:val="24"/>
              </w:rPr>
            </w:pPr>
            <w:r w:rsidRPr="005D147E">
              <w:rPr>
                <w:rFonts w:ascii="Times New Roman" w:hAnsi="Times New Roman" w:cs="Times New Roman"/>
                <w:sz w:val="24"/>
                <w:szCs w:val="24"/>
              </w:rPr>
              <w:t>- Proposer un projet de loi</w:t>
            </w:r>
          </w:p>
        </w:tc>
      </w:tr>
      <w:bookmarkEnd w:id="1"/>
      <w:tr w:rsidR="005D147E" w:rsidRPr="005D147E" w14:paraId="638D473E" w14:textId="77777777" w:rsidTr="005D147E">
        <w:trPr>
          <w:trHeight w:val="20"/>
        </w:trPr>
        <w:tc>
          <w:tcPr>
            <w:tcW w:w="486" w:type="dxa"/>
          </w:tcPr>
          <w:p w14:paraId="1FDF17F1" w14:textId="77777777" w:rsidR="005D147E" w:rsidRPr="005D147E" w:rsidRDefault="005D147E" w:rsidP="00965C16">
            <w:pPr>
              <w:jc w:val="center"/>
              <w:rPr>
                <w:rFonts w:ascii="Times New Roman" w:hAnsi="Times New Roman" w:cs="Times New Roman"/>
                <w:sz w:val="24"/>
                <w:szCs w:val="24"/>
              </w:rPr>
            </w:pPr>
            <w:r w:rsidRPr="005D147E">
              <w:rPr>
                <w:rFonts w:ascii="Times New Roman" w:hAnsi="Times New Roman" w:cs="Times New Roman"/>
                <w:sz w:val="24"/>
                <w:szCs w:val="24"/>
              </w:rPr>
              <w:t>7</w:t>
            </w:r>
          </w:p>
        </w:tc>
        <w:tc>
          <w:tcPr>
            <w:tcW w:w="2633" w:type="dxa"/>
          </w:tcPr>
          <w:p w14:paraId="4CA63F48" w14:textId="77777777" w:rsidR="005D147E" w:rsidRPr="005D147E" w:rsidRDefault="005D147E" w:rsidP="00965C16">
            <w:pPr>
              <w:autoSpaceDE w:val="0"/>
              <w:autoSpaceDN w:val="0"/>
              <w:adjustRightInd w:val="0"/>
              <w:rPr>
                <w:rFonts w:ascii="Times New Roman" w:hAnsi="Times New Roman" w:cs="Times New Roman"/>
                <w:sz w:val="24"/>
                <w:szCs w:val="24"/>
              </w:rPr>
            </w:pPr>
            <w:r w:rsidRPr="005D147E">
              <w:rPr>
                <w:rFonts w:ascii="Times New Roman" w:hAnsi="Times New Roman" w:cs="Times New Roman"/>
                <w:sz w:val="24"/>
                <w:szCs w:val="24"/>
              </w:rPr>
              <w:t>Elaboration du NRF</w:t>
            </w:r>
          </w:p>
        </w:tc>
        <w:tc>
          <w:tcPr>
            <w:tcW w:w="6237" w:type="dxa"/>
          </w:tcPr>
          <w:p w14:paraId="20D698FB" w14:textId="77777777" w:rsidR="005D147E" w:rsidRPr="005D147E" w:rsidRDefault="005D147E" w:rsidP="00965C16">
            <w:pPr>
              <w:rPr>
                <w:rFonts w:ascii="Times New Roman" w:hAnsi="Times New Roman" w:cs="Times New Roman"/>
                <w:sz w:val="24"/>
                <w:szCs w:val="24"/>
              </w:rPr>
            </w:pPr>
          </w:p>
        </w:tc>
        <w:tc>
          <w:tcPr>
            <w:tcW w:w="2268" w:type="dxa"/>
          </w:tcPr>
          <w:p w14:paraId="63B79745" w14:textId="77777777" w:rsidR="005D147E" w:rsidRPr="005D147E" w:rsidRDefault="005D147E" w:rsidP="00965C16">
            <w:pPr>
              <w:rPr>
                <w:rFonts w:ascii="Times New Roman" w:hAnsi="Times New Roman" w:cs="Times New Roman"/>
                <w:sz w:val="24"/>
                <w:szCs w:val="24"/>
              </w:rPr>
            </w:pPr>
          </w:p>
        </w:tc>
        <w:tc>
          <w:tcPr>
            <w:tcW w:w="3118" w:type="dxa"/>
          </w:tcPr>
          <w:p w14:paraId="153313DA" w14:textId="77777777" w:rsidR="005D147E" w:rsidRPr="005D147E" w:rsidRDefault="005D147E" w:rsidP="00965C16">
            <w:pPr>
              <w:rPr>
                <w:rFonts w:ascii="Times New Roman" w:hAnsi="Times New Roman" w:cs="Times New Roman"/>
                <w:sz w:val="24"/>
                <w:szCs w:val="24"/>
              </w:rPr>
            </w:pPr>
          </w:p>
        </w:tc>
      </w:tr>
      <w:tr w:rsidR="005D147E" w:rsidRPr="005D147E" w14:paraId="084A595D" w14:textId="77777777" w:rsidTr="005D147E">
        <w:trPr>
          <w:trHeight w:val="20"/>
        </w:trPr>
        <w:tc>
          <w:tcPr>
            <w:tcW w:w="486" w:type="dxa"/>
          </w:tcPr>
          <w:p w14:paraId="3DF30671" w14:textId="77777777" w:rsidR="005D147E" w:rsidRPr="005D147E" w:rsidRDefault="005D147E" w:rsidP="00965C16">
            <w:pPr>
              <w:jc w:val="center"/>
              <w:rPr>
                <w:rFonts w:ascii="Times New Roman" w:hAnsi="Times New Roman" w:cs="Times New Roman"/>
                <w:sz w:val="24"/>
                <w:szCs w:val="24"/>
              </w:rPr>
            </w:pPr>
            <w:r w:rsidRPr="005D147E">
              <w:rPr>
                <w:rFonts w:ascii="Times New Roman" w:hAnsi="Times New Roman" w:cs="Times New Roman"/>
                <w:sz w:val="24"/>
                <w:szCs w:val="24"/>
              </w:rPr>
              <w:t>8</w:t>
            </w:r>
          </w:p>
        </w:tc>
        <w:tc>
          <w:tcPr>
            <w:tcW w:w="2633" w:type="dxa"/>
          </w:tcPr>
          <w:p w14:paraId="2F4AECA0" w14:textId="77777777" w:rsidR="005D147E" w:rsidRPr="005D147E" w:rsidRDefault="005D147E" w:rsidP="00965C16">
            <w:pPr>
              <w:autoSpaceDE w:val="0"/>
              <w:autoSpaceDN w:val="0"/>
              <w:adjustRightInd w:val="0"/>
              <w:rPr>
                <w:rFonts w:ascii="Times New Roman" w:hAnsi="Times New Roman" w:cs="Times New Roman"/>
                <w:sz w:val="24"/>
                <w:szCs w:val="24"/>
              </w:rPr>
            </w:pPr>
            <w:r w:rsidRPr="005D147E">
              <w:rPr>
                <w:rFonts w:ascii="Times New Roman" w:hAnsi="Times New Roman" w:cs="Times New Roman"/>
                <w:sz w:val="24"/>
                <w:szCs w:val="24"/>
              </w:rPr>
              <w:t>Mise en place du SNSF</w:t>
            </w:r>
          </w:p>
        </w:tc>
        <w:tc>
          <w:tcPr>
            <w:tcW w:w="6237" w:type="dxa"/>
          </w:tcPr>
          <w:p w14:paraId="68648C37" w14:textId="77777777" w:rsidR="005D147E" w:rsidRPr="005D147E" w:rsidRDefault="005D147E" w:rsidP="00965C16">
            <w:pPr>
              <w:rPr>
                <w:rFonts w:ascii="Times New Roman" w:hAnsi="Times New Roman" w:cs="Times New Roman"/>
                <w:sz w:val="24"/>
                <w:szCs w:val="24"/>
              </w:rPr>
            </w:pPr>
          </w:p>
        </w:tc>
        <w:tc>
          <w:tcPr>
            <w:tcW w:w="2268" w:type="dxa"/>
          </w:tcPr>
          <w:p w14:paraId="74640EDE" w14:textId="77777777" w:rsidR="005D147E" w:rsidRPr="005D147E" w:rsidRDefault="005D147E" w:rsidP="00965C16">
            <w:pPr>
              <w:rPr>
                <w:rFonts w:ascii="Times New Roman" w:hAnsi="Times New Roman" w:cs="Times New Roman"/>
                <w:sz w:val="24"/>
                <w:szCs w:val="24"/>
              </w:rPr>
            </w:pPr>
          </w:p>
        </w:tc>
        <w:tc>
          <w:tcPr>
            <w:tcW w:w="3118" w:type="dxa"/>
          </w:tcPr>
          <w:p w14:paraId="3D9B4246" w14:textId="77777777" w:rsidR="005D147E" w:rsidRPr="005D147E" w:rsidRDefault="005D147E" w:rsidP="00965C16">
            <w:pPr>
              <w:rPr>
                <w:rFonts w:ascii="Times New Roman" w:hAnsi="Times New Roman" w:cs="Times New Roman"/>
                <w:sz w:val="24"/>
                <w:szCs w:val="24"/>
              </w:rPr>
            </w:pPr>
          </w:p>
        </w:tc>
      </w:tr>
    </w:tbl>
    <w:p w14:paraId="7A98F5BA" w14:textId="77777777" w:rsidR="00DB5C3D" w:rsidRPr="00DB5C3D" w:rsidRDefault="00DB5C3D">
      <w:pPr>
        <w:rPr>
          <w:rFonts w:ascii="Times New Roman" w:hAnsi="Times New Roman" w:cs="Times New Roman"/>
          <w:b/>
          <w:bCs/>
          <w:sz w:val="24"/>
          <w:szCs w:val="24"/>
        </w:rPr>
      </w:pPr>
    </w:p>
    <w:p w14:paraId="347E62A9" w14:textId="13BDFCD3" w:rsidR="0012475E" w:rsidRPr="00DB5C3D" w:rsidRDefault="00C3160A">
      <w:pPr>
        <w:rPr>
          <w:rFonts w:ascii="Times New Roman" w:hAnsi="Times New Roman" w:cs="Times New Roman"/>
          <w:b/>
          <w:bCs/>
          <w:sz w:val="24"/>
          <w:szCs w:val="24"/>
        </w:rPr>
      </w:pPr>
      <w:r w:rsidRPr="00DB5C3D">
        <w:rPr>
          <w:rFonts w:ascii="Times New Roman" w:hAnsi="Times New Roman" w:cs="Times New Roman"/>
          <w:b/>
          <w:bCs/>
          <w:sz w:val="24"/>
          <w:szCs w:val="24"/>
        </w:rPr>
        <w:lastRenderedPageBreak/>
        <w:t>Annexes</w:t>
      </w:r>
    </w:p>
    <w:p w14:paraId="533F6162" w14:textId="5EB8F0B7" w:rsidR="00C3160A" w:rsidRPr="00DB5C3D" w:rsidRDefault="00C3160A" w:rsidP="00C3160A">
      <w:pPr>
        <w:pStyle w:val="Paragraphedeliste"/>
        <w:numPr>
          <w:ilvl w:val="0"/>
          <w:numId w:val="3"/>
        </w:numPr>
        <w:rPr>
          <w:rFonts w:ascii="Times New Roman" w:hAnsi="Times New Roman" w:cs="Times New Roman"/>
          <w:b/>
          <w:bCs/>
          <w:sz w:val="24"/>
          <w:szCs w:val="24"/>
        </w:rPr>
      </w:pPr>
      <w:r w:rsidRPr="00DB5C3D">
        <w:rPr>
          <w:rFonts w:ascii="Times New Roman" w:hAnsi="Times New Roman" w:cs="Times New Roman"/>
          <w:b/>
          <w:bCs/>
          <w:sz w:val="24"/>
          <w:szCs w:val="24"/>
        </w:rPr>
        <w:t xml:space="preserve">Liste de présence </w:t>
      </w:r>
    </w:p>
    <w:p w14:paraId="43E1355E" w14:textId="31C93DE0" w:rsidR="0012475E" w:rsidRPr="00DB5C3D" w:rsidRDefault="0012475E">
      <w:pPr>
        <w:rPr>
          <w:rFonts w:ascii="Times New Roman" w:hAnsi="Times New Roman" w:cs="Times New Roman"/>
          <w:sz w:val="24"/>
          <w:szCs w:val="24"/>
        </w:rPr>
      </w:pPr>
    </w:p>
    <w:p w14:paraId="10579557" w14:textId="0B08F1B7" w:rsidR="0012475E" w:rsidRPr="00DB5C3D" w:rsidRDefault="0012475E">
      <w:pPr>
        <w:rPr>
          <w:rFonts w:ascii="Times New Roman" w:hAnsi="Times New Roman" w:cs="Times New Roman"/>
          <w:sz w:val="24"/>
          <w:szCs w:val="24"/>
        </w:rPr>
      </w:pPr>
    </w:p>
    <w:p w14:paraId="712DBB6A" w14:textId="027BCBB8" w:rsidR="0012475E" w:rsidRPr="00DB5C3D" w:rsidRDefault="0012475E">
      <w:pPr>
        <w:rPr>
          <w:rFonts w:ascii="Times New Roman" w:hAnsi="Times New Roman" w:cs="Times New Roman"/>
          <w:sz w:val="24"/>
          <w:szCs w:val="24"/>
        </w:rPr>
      </w:pPr>
    </w:p>
    <w:p w14:paraId="62430F35" w14:textId="41AB5B64" w:rsidR="0012475E" w:rsidRPr="00DB5C3D" w:rsidRDefault="0012475E">
      <w:pPr>
        <w:rPr>
          <w:rFonts w:ascii="Times New Roman" w:hAnsi="Times New Roman" w:cs="Times New Roman"/>
          <w:sz w:val="24"/>
          <w:szCs w:val="24"/>
        </w:rPr>
      </w:pPr>
    </w:p>
    <w:p w14:paraId="65DDF4D3" w14:textId="0F063944" w:rsidR="0012475E" w:rsidRPr="00DB5C3D" w:rsidRDefault="0012475E">
      <w:pPr>
        <w:rPr>
          <w:rFonts w:ascii="Times New Roman" w:hAnsi="Times New Roman" w:cs="Times New Roman"/>
          <w:sz w:val="24"/>
          <w:szCs w:val="24"/>
        </w:rPr>
      </w:pPr>
    </w:p>
    <w:p w14:paraId="3DE08800" w14:textId="77777777" w:rsidR="0012475E" w:rsidRPr="00DB5C3D" w:rsidRDefault="0012475E">
      <w:pPr>
        <w:rPr>
          <w:rFonts w:ascii="Times New Roman" w:hAnsi="Times New Roman" w:cs="Times New Roman"/>
          <w:sz w:val="24"/>
          <w:szCs w:val="24"/>
        </w:rPr>
      </w:pPr>
    </w:p>
    <w:sectPr w:rsidR="0012475E" w:rsidRPr="00DB5C3D" w:rsidSect="000E5B6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05B1" w14:textId="77777777" w:rsidR="004F12EA" w:rsidRDefault="004F12EA" w:rsidP="00816264">
      <w:pPr>
        <w:spacing w:after="0" w:line="240" w:lineRule="auto"/>
      </w:pPr>
      <w:r>
        <w:separator/>
      </w:r>
    </w:p>
  </w:endnote>
  <w:endnote w:type="continuationSeparator" w:id="0">
    <w:p w14:paraId="3F03DE56" w14:textId="77777777" w:rsidR="004F12EA" w:rsidRDefault="004F12EA" w:rsidP="0081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3A81E" w14:textId="77777777" w:rsidR="004F12EA" w:rsidRDefault="004F12EA" w:rsidP="00816264">
      <w:pPr>
        <w:spacing w:after="0" w:line="240" w:lineRule="auto"/>
      </w:pPr>
      <w:r>
        <w:separator/>
      </w:r>
    </w:p>
  </w:footnote>
  <w:footnote w:type="continuationSeparator" w:id="0">
    <w:p w14:paraId="48F91B26" w14:textId="77777777" w:rsidR="004F12EA" w:rsidRDefault="004F12EA" w:rsidP="00816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30C6"/>
    <w:multiLevelType w:val="hybridMultilevel"/>
    <w:tmpl w:val="535693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C643F5"/>
    <w:multiLevelType w:val="hybridMultilevel"/>
    <w:tmpl w:val="357AE9E6"/>
    <w:lvl w:ilvl="0" w:tplc="5192BF0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9B15A4"/>
    <w:multiLevelType w:val="hybridMultilevel"/>
    <w:tmpl w:val="1C4CD7F8"/>
    <w:lvl w:ilvl="0" w:tplc="FFD4191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EDD6F89"/>
    <w:multiLevelType w:val="hybridMultilevel"/>
    <w:tmpl w:val="3C10BD1E"/>
    <w:lvl w:ilvl="0" w:tplc="264CABE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5E"/>
    <w:rsid w:val="000034A7"/>
    <w:rsid w:val="00050D5D"/>
    <w:rsid w:val="00070081"/>
    <w:rsid w:val="00090E05"/>
    <w:rsid w:val="000A536E"/>
    <w:rsid w:val="000E5B6B"/>
    <w:rsid w:val="000F315A"/>
    <w:rsid w:val="000F42EA"/>
    <w:rsid w:val="0012475E"/>
    <w:rsid w:val="001B47A1"/>
    <w:rsid w:val="002B4687"/>
    <w:rsid w:val="00313087"/>
    <w:rsid w:val="00335A53"/>
    <w:rsid w:val="00361663"/>
    <w:rsid w:val="00372E2D"/>
    <w:rsid w:val="003A23F9"/>
    <w:rsid w:val="00411146"/>
    <w:rsid w:val="00440627"/>
    <w:rsid w:val="004519DE"/>
    <w:rsid w:val="004F12EA"/>
    <w:rsid w:val="00580D45"/>
    <w:rsid w:val="005D147E"/>
    <w:rsid w:val="005E0CE0"/>
    <w:rsid w:val="005E19E0"/>
    <w:rsid w:val="00635476"/>
    <w:rsid w:val="006773FE"/>
    <w:rsid w:val="0068751F"/>
    <w:rsid w:val="006D4BA9"/>
    <w:rsid w:val="007249BD"/>
    <w:rsid w:val="00753311"/>
    <w:rsid w:val="00791BC0"/>
    <w:rsid w:val="007C390B"/>
    <w:rsid w:val="00805064"/>
    <w:rsid w:val="00805F3B"/>
    <w:rsid w:val="00816264"/>
    <w:rsid w:val="00871077"/>
    <w:rsid w:val="008B014D"/>
    <w:rsid w:val="0096368D"/>
    <w:rsid w:val="00A21C39"/>
    <w:rsid w:val="00A31517"/>
    <w:rsid w:val="00A7526B"/>
    <w:rsid w:val="00AA2420"/>
    <w:rsid w:val="00C3160A"/>
    <w:rsid w:val="00C52821"/>
    <w:rsid w:val="00C60397"/>
    <w:rsid w:val="00C97AEB"/>
    <w:rsid w:val="00CF7307"/>
    <w:rsid w:val="00D50C9C"/>
    <w:rsid w:val="00DB5C3D"/>
    <w:rsid w:val="00DE34F8"/>
    <w:rsid w:val="00EA290D"/>
    <w:rsid w:val="00F3042F"/>
    <w:rsid w:val="00F3421A"/>
    <w:rsid w:val="00F80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1314"/>
  <w15:chartTrackingRefBased/>
  <w15:docId w15:val="{1A150ACD-9C0C-47F3-94E4-F0A67124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2475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90E05"/>
    <w:pPr>
      <w:ind w:left="720"/>
      <w:contextualSpacing/>
    </w:pPr>
  </w:style>
  <w:style w:type="table" w:styleId="Grilledutableau">
    <w:name w:val="Table Grid"/>
    <w:basedOn w:val="TableauNormal"/>
    <w:uiPriority w:val="39"/>
    <w:rsid w:val="00090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162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6264"/>
    <w:rPr>
      <w:sz w:val="20"/>
      <w:szCs w:val="20"/>
    </w:rPr>
  </w:style>
  <w:style w:type="character" w:styleId="Appelnotedebasdep">
    <w:name w:val="footnote reference"/>
    <w:basedOn w:val="Policepardfaut"/>
    <w:uiPriority w:val="99"/>
    <w:semiHidden/>
    <w:unhideWhenUsed/>
    <w:rsid w:val="00816264"/>
    <w:rPr>
      <w:vertAlign w:val="superscript"/>
    </w:rPr>
  </w:style>
  <w:style w:type="paragraph" w:styleId="En-tte">
    <w:name w:val="header"/>
    <w:basedOn w:val="Normal"/>
    <w:link w:val="En-tteCar"/>
    <w:uiPriority w:val="99"/>
    <w:unhideWhenUsed/>
    <w:rsid w:val="00791BC0"/>
    <w:pPr>
      <w:tabs>
        <w:tab w:val="center" w:pos="4536"/>
        <w:tab w:val="right" w:pos="9072"/>
      </w:tabs>
      <w:spacing w:after="0" w:line="240" w:lineRule="auto"/>
    </w:pPr>
  </w:style>
  <w:style w:type="character" w:customStyle="1" w:styleId="En-tteCar">
    <w:name w:val="En-tête Car"/>
    <w:basedOn w:val="Policepardfaut"/>
    <w:link w:val="En-tte"/>
    <w:uiPriority w:val="99"/>
    <w:rsid w:val="00791BC0"/>
  </w:style>
  <w:style w:type="paragraph" w:styleId="Pieddepage">
    <w:name w:val="footer"/>
    <w:basedOn w:val="Normal"/>
    <w:link w:val="PieddepageCar"/>
    <w:uiPriority w:val="99"/>
    <w:unhideWhenUsed/>
    <w:rsid w:val="00791B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5507">
      <w:bodyDiv w:val="1"/>
      <w:marLeft w:val="0"/>
      <w:marRight w:val="0"/>
      <w:marTop w:val="0"/>
      <w:marBottom w:val="0"/>
      <w:divBdr>
        <w:top w:val="none" w:sz="0" w:space="0" w:color="auto"/>
        <w:left w:val="none" w:sz="0" w:space="0" w:color="auto"/>
        <w:bottom w:val="none" w:sz="0" w:space="0" w:color="auto"/>
        <w:right w:val="none" w:sz="0" w:space="0" w:color="auto"/>
      </w:divBdr>
    </w:div>
    <w:div w:id="96862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52969-C80C-47DF-9ADE-32EE6F87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1545</Words>
  <Characters>8500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dc:creator>
  <cp:keywords/>
  <dc:description/>
  <cp:lastModifiedBy>Ditorgue BAKABIMA</cp:lastModifiedBy>
  <cp:revision>5</cp:revision>
  <dcterms:created xsi:type="dcterms:W3CDTF">2021-06-04T06:46:00Z</dcterms:created>
  <dcterms:modified xsi:type="dcterms:W3CDTF">2021-06-06T09:26:00Z</dcterms:modified>
</cp:coreProperties>
</file>